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798FB" w14:textId="3B6881F6" w:rsidR="00232D32" w:rsidRDefault="187A2F4E" w:rsidP="120EEB11">
      <w:pPr>
        <w:pStyle w:val="Heading3"/>
        <w:spacing w:before="240" w:after="60" w:line="360" w:lineRule="auto"/>
        <w:jc w:val="both"/>
        <w:rPr>
          <w:rFonts w:ascii="Verdana" w:eastAsia="Verdana" w:hAnsi="Verdana" w:cs="Verdana"/>
          <w:b/>
          <w:bCs/>
          <w:color w:val="000000" w:themeColor="text1"/>
          <w:sz w:val="20"/>
          <w:szCs w:val="20"/>
        </w:rPr>
      </w:pPr>
      <w:r w:rsidRPr="120EEB11">
        <w:rPr>
          <w:rFonts w:ascii="Verdana" w:eastAsia="Verdana" w:hAnsi="Verdana" w:cs="Verdana"/>
          <w:b/>
          <w:bCs/>
          <w:color w:val="000000" w:themeColor="text1"/>
          <w:sz w:val="20"/>
          <w:szCs w:val="20"/>
          <w:lang w:val="en-AU"/>
        </w:rPr>
        <w:t xml:space="preserve">Terms of Engagement for </w:t>
      </w:r>
      <w:r w:rsidRPr="120EEB11">
        <w:rPr>
          <w:rFonts w:ascii="Verdana" w:eastAsia="Verdana" w:hAnsi="Verdana" w:cs="Verdana"/>
          <w:color w:val="4472C4" w:themeColor="accent1"/>
          <w:sz w:val="20"/>
          <w:szCs w:val="20"/>
          <w:lang w:val="en-AU"/>
        </w:rPr>
        <w:t xml:space="preserve">[insert Client’s name, ABN. No.] </w:t>
      </w:r>
    </w:p>
    <w:p w14:paraId="6B9CA28C" w14:textId="2FA97091" w:rsidR="00232D32" w:rsidRDefault="187A2F4E" w:rsidP="120EEB11">
      <w:pPr>
        <w:rPr>
          <w:rFonts w:ascii="Verdana" w:eastAsia="Verdana" w:hAnsi="Verdana" w:cs="Verdana"/>
          <w:color w:val="000000" w:themeColor="text1"/>
          <w:sz w:val="20"/>
          <w:szCs w:val="20"/>
        </w:rPr>
      </w:pPr>
      <w:r w:rsidRPr="120EEB11">
        <w:rPr>
          <w:rFonts w:ascii="Verdana" w:eastAsia="Verdana" w:hAnsi="Verdana" w:cs="Verdana"/>
          <w:color w:val="000000" w:themeColor="text1"/>
          <w:sz w:val="20"/>
          <w:szCs w:val="20"/>
          <w:lang w:val="en-AU"/>
        </w:rPr>
        <w:t>The Terms of Engagement used will depend upon the complexity and nature of the client and the services which the NIBA member provides.  The following example can be adapted to suit members’ particular needs.</w:t>
      </w:r>
    </w:p>
    <w:p w14:paraId="03DC5B6C" w14:textId="35C6DFB2" w:rsidR="00232D32" w:rsidRDefault="187A2F4E" w:rsidP="120EEB11">
      <w:pPr>
        <w:rPr>
          <w:rFonts w:ascii="Verdana" w:eastAsia="Verdana" w:hAnsi="Verdana" w:cs="Verdana"/>
          <w:color w:val="000000" w:themeColor="text1"/>
          <w:sz w:val="20"/>
          <w:szCs w:val="20"/>
        </w:rPr>
      </w:pPr>
      <w:r w:rsidRPr="120EEB11">
        <w:rPr>
          <w:rFonts w:ascii="Verdana" w:eastAsia="Verdana" w:hAnsi="Verdana" w:cs="Verdana"/>
          <w:color w:val="000000" w:themeColor="text1"/>
          <w:sz w:val="20"/>
          <w:szCs w:val="20"/>
          <w:lang w:val="en-AU"/>
        </w:rPr>
        <w:t xml:space="preserve">In regard to, </w:t>
      </w:r>
      <w:r w:rsidRPr="120EEB11">
        <w:rPr>
          <w:rFonts w:ascii="Verdana" w:eastAsia="Verdana" w:hAnsi="Verdana" w:cs="Verdana"/>
          <w:color w:val="4472C4" w:themeColor="accent1"/>
          <w:sz w:val="20"/>
          <w:szCs w:val="20"/>
          <w:lang w:val="en-AU"/>
        </w:rPr>
        <w:t xml:space="preserve">[insert details of the policies as there may only be one or some of the policies that the broker is looking after under a binder arrangement but not the whole program] [insert name of broker entity] </w:t>
      </w:r>
      <w:r w:rsidRPr="120EEB11">
        <w:rPr>
          <w:rFonts w:ascii="Verdana" w:eastAsia="Verdana" w:hAnsi="Verdana" w:cs="Verdana"/>
          <w:color w:val="000000" w:themeColor="text1"/>
          <w:sz w:val="20"/>
          <w:szCs w:val="20"/>
          <w:lang w:val="en-AU"/>
        </w:rPr>
        <w:t xml:space="preserve">will act on your behalf as an insurance broker. </w:t>
      </w:r>
    </w:p>
    <w:p w14:paraId="0E86ADC0" w14:textId="18121E32" w:rsidR="00232D32" w:rsidRDefault="187A2F4E" w:rsidP="120EEB11">
      <w:pPr>
        <w:rPr>
          <w:rFonts w:ascii="Verdana" w:eastAsia="Verdana" w:hAnsi="Verdana" w:cs="Verdana"/>
          <w:color w:val="4472C4" w:themeColor="accent1"/>
          <w:sz w:val="20"/>
          <w:szCs w:val="20"/>
        </w:rPr>
      </w:pPr>
      <w:r w:rsidRPr="120EEB11">
        <w:rPr>
          <w:rFonts w:ascii="Verdana" w:eastAsia="Verdana" w:hAnsi="Verdana" w:cs="Verdana"/>
          <w:i/>
          <w:iCs/>
          <w:color w:val="4472C4" w:themeColor="accent1"/>
          <w:sz w:val="20"/>
          <w:szCs w:val="20"/>
          <w:lang w:val="en-AU"/>
        </w:rPr>
        <w:t>[OR]</w:t>
      </w:r>
    </w:p>
    <w:p w14:paraId="5AC25A9B" w14:textId="01A2BD12" w:rsidR="00232D32" w:rsidRDefault="187A2F4E" w:rsidP="120EEB11">
      <w:pPr>
        <w:rPr>
          <w:rFonts w:ascii="Verdana" w:eastAsia="Verdana" w:hAnsi="Verdana" w:cs="Verdana"/>
          <w:color w:val="000000" w:themeColor="text1"/>
          <w:sz w:val="20"/>
          <w:szCs w:val="20"/>
        </w:rPr>
      </w:pPr>
      <w:r w:rsidRPr="120EEB11">
        <w:rPr>
          <w:rFonts w:ascii="Verdana" w:eastAsia="Verdana" w:hAnsi="Verdana" w:cs="Verdana"/>
          <w:color w:val="000000" w:themeColor="text1"/>
          <w:sz w:val="20"/>
          <w:szCs w:val="20"/>
          <w:lang w:val="en-AU"/>
        </w:rPr>
        <w:t>When providing advice, we are acting on behalf of the insurer and not the client.</w:t>
      </w:r>
    </w:p>
    <w:p w14:paraId="4BF87C26" w14:textId="65B465F2" w:rsidR="00232D32" w:rsidRDefault="187A2F4E" w:rsidP="120EEB11">
      <w:pPr>
        <w:rPr>
          <w:rFonts w:ascii="Verdana" w:eastAsia="Verdana" w:hAnsi="Verdana" w:cs="Verdana"/>
          <w:color w:val="000000" w:themeColor="text1"/>
          <w:sz w:val="20"/>
          <w:szCs w:val="20"/>
        </w:rPr>
      </w:pPr>
      <w:r w:rsidRPr="120EEB11">
        <w:rPr>
          <w:rFonts w:ascii="Verdana" w:eastAsia="Verdana" w:hAnsi="Verdana" w:cs="Verdana"/>
          <w:b/>
          <w:bCs/>
          <w:color w:val="000000" w:themeColor="text1"/>
          <w:sz w:val="20"/>
          <w:szCs w:val="20"/>
          <w:lang w:val="en-AU"/>
        </w:rPr>
        <w:t>Our Team</w:t>
      </w:r>
    </w:p>
    <w:p w14:paraId="62278531" w14:textId="194076AD" w:rsidR="00232D32" w:rsidRPr="00001D05" w:rsidRDefault="00001D05" w:rsidP="120EEB11">
      <w:pPr>
        <w:rPr>
          <w:rFonts w:ascii="Verdana" w:eastAsia="Verdana" w:hAnsi="Verdana" w:cs="Verdana"/>
          <w:color w:val="4472C4" w:themeColor="accent1"/>
          <w:sz w:val="20"/>
          <w:szCs w:val="20"/>
        </w:rPr>
      </w:pPr>
      <w:r w:rsidRPr="00001D05">
        <w:rPr>
          <w:rFonts w:ascii="Verdana" w:eastAsia="Verdana" w:hAnsi="Verdana" w:cs="Verdana"/>
          <w:color w:val="4472C4" w:themeColor="accent1"/>
          <w:sz w:val="20"/>
          <w:szCs w:val="20"/>
          <w:lang w:val="en-AU"/>
        </w:rPr>
        <w:t>[</w:t>
      </w:r>
      <w:r w:rsidR="187A2F4E" w:rsidRPr="00001D05">
        <w:rPr>
          <w:rFonts w:ascii="Verdana" w:eastAsia="Verdana" w:hAnsi="Verdana" w:cs="Verdana"/>
          <w:color w:val="4472C4" w:themeColor="accent1"/>
          <w:sz w:val="20"/>
          <w:szCs w:val="20"/>
          <w:lang w:val="en-AU"/>
        </w:rPr>
        <w:t>insert details of the team providing the service (if applicable).</w:t>
      </w:r>
      <w:r w:rsidRPr="00001D05">
        <w:rPr>
          <w:rFonts w:ascii="Verdana" w:eastAsia="Verdana" w:hAnsi="Verdana" w:cs="Verdana"/>
          <w:color w:val="4472C4" w:themeColor="accent1"/>
          <w:sz w:val="20"/>
          <w:szCs w:val="20"/>
          <w:lang w:val="en-AU"/>
        </w:rPr>
        <w:t>]</w:t>
      </w:r>
    </w:p>
    <w:p w14:paraId="28A3599A" w14:textId="16F77DB1" w:rsidR="00232D32" w:rsidRDefault="187A2F4E" w:rsidP="120EEB11">
      <w:pPr>
        <w:rPr>
          <w:rFonts w:ascii="Verdana" w:eastAsia="Verdana" w:hAnsi="Verdana" w:cs="Verdana"/>
          <w:color w:val="000000" w:themeColor="text1"/>
          <w:sz w:val="20"/>
          <w:szCs w:val="20"/>
        </w:rPr>
      </w:pPr>
      <w:r w:rsidRPr="120EEB11">
        <w:rPr>
          <w:rFonts w:ascii="Verdana" w:eastAsia="Verdana" w:hAnsi="Verdana" w:cs="Verdana"/>
          <w:b/>
          <w:bCs/>
          <w:color w:val="000000" w:themeColor="text1"/>
          <w:sz w:val="20"/>
          <w:szCs w:val="20"/>
          <w:lang w:val="en-AU"/>
        </w:rPr>
        <w:t>Our Services</w:t>
      </w:r>
    </w:p>
    <w:p w14:paraId="617E2331" w14:textId="62A925ED" w:rsidR="00232D32" w:rsidRDefault="187A2F4E" w:rsidP="120EEB11">
      <w:pPr>
        <w:rPr>
          <w:rFonts w:ascii="Verdana" w:eastAsia="Verdana" w:hAnsi="Verdana" w:cs="Verdana"/>
          <w:color w:val="4472C4" w:themeColor="accent1"/>
          <w:sz w:val="20"/>
          <w:szCs w:val="20"/>
        </w:rPr>
      </w:pPr>
      <w:r w:rsidRPr="120EEB11">
        <w:rPr>
          <w:rFonts w:ascii="Verdana" w:eastAsia="Verdana" w:hAnsi="Verdana" w:cs="Verdana"/>
          <w:color w:val="000000" w:themeColor="text1"/>
          <w:sz w:val="20"/>
          <w:szCs w:val="20"/>
          <w:lang w:val="en-AU"/>
        </w:rPr>
        <w:t xml:space="preserve">As your insurance broker, we will provide the following services; </w:t>
      </w:r>
      <w:r w:rsidRPr="120EEB11">
        <w:rPr>
          <w:rFonts w:ascii="Verdana" w:eastAsia="Verdana" w:hAnsi="Verdana" w:cs="Verdana"/>
          <w:color w:val="4472C4" w:themeColor="accent1"/>
          <w:sz w:val="20"/>
          <w:szCs w:val="20"/>
          <w:lang w:val="en-AU"/>
        </w:rPr>
        <w:t xml:space="preserve">[Modify to reflect the services you will provide] </w:t>
      </w:r>
    </w:p>
    <w:p w14:paraId="24F781D4" w14:textId="3C4141EF" w:rsidR="00232D32" w:rsidRDefault="187A2F4E" w:rsidP="120EEB11">
      <w:pPr>
        <w:spacing w:line="360" w:lineRule="auto"/>
        <w:rPr>
          <w:rFonts w:ascii="Verdana" w:eastAsia="Verdana" w:hAnsi="Verdana" w:cs="Verdana"/>
          <w:color w:val="000000" w:themeColor="text1"/>
          <w:sz w:val="20"/>
          <w:szCs w:val="20"/>
        </w:rPr>
      </w:pPr>
      <w:r w:rsidRPr="120EEB11">
        <w:rPr>
          <w:rFonts w:ascii="Verdana" w:eastAsia="Verdana" w:hAnsi="Verdana" w:cs="Verdana"/>
          <w:color w:val="000000" w:themeColor="text1"/>
          <w:sz w:val="20"/>
          <w:szCs w:val="20"/>
          <w:u w:val="single"/>
          <w:lang w:val="en-AU"/>
        </w:rPr>
        <w:t>Pre-placement services</w:t>
      </w:r>
    </w:p>
    <w:p w14:paraId="16F19C9B" w14:textId="4F19D359" w:rsidR="00232D32" w:rsidRDefault="187A2F4E" w:rsidP="120EEB11">
      <w:pPr>
        <w:pStyle w:val="Default"/>
        <w:numPr>
          <w:ilvl w:val="0"/>
          <w:numId w:val="1"/>
        </w:numPr>
        <w:rPr>
          <w:sz w:val="20"/>
          <w:szCs w:val="20"/>
        </w:rPr>
      </w:pPr>
      <w:r w:rsidRPr="120EEB11">
        <w:rPr>
          <w:rFonts w:ascii="Verdana" w:eastAsia="Verdana" w:hAnsi="Verdana" w:cs="Verdana"/>
          <w:sz w:val="20"/>
          <w:szCs w:val="20"/>
          <w:lang w:val="en-AU"/>
        </w:rPr>
        <w:t>Help you identify and assess your risks and develop a proposal to submit to a potential insurer/</w:t>
      </w:r>
      <w:proofErr w:type="gramStart"/>
      <w:r w:rsidRPr="120EEB11">
        <w:rPr>
          <w:rFonts w:ascii="Verdana" w:eastAsia="Verdana" w:hAnsi="Verdana" w:cs="Verdana"/>
          <w:sz w:val="20"/>
          <w:szCs w:val="20"/>
          <w:lang w:val="en-AU"/>
        </w:rPr>
        <w:t>insurers;</w:t>
      </w:r>
      <w:proofErr w:type="gramEnd"/>
    </w:p>
    <w:p w14:paraId="6822616D" w14:textId="755463B5" w:rsidR="00232D32" w:rsidRDefault="187A2F4E" w:rsidP="120EEB11">
      <w:pPr>
        <w:pStyle w:val="Default"/>
        <w:numPr>
          <w:ilvl w:val="0"/>
          <w:numId w:val="1"/>
        </w:numPr>
        <w:rPr>
          <w:sz w:val="20"/>
          <w:szCs w:val="20"/>
        </w:rPr>
      </w:pPr>
      <w:r w:rsidRPr="120EEB11">
        <w:rPr>
          <w:rFonts w:ascii="Verdana" w:eastAsia="Verdana" w:hAnsi="Verdana" w:cs="Verdana"/>
          <w:sz w:val="20"/>
          <w:szCs w:val="20"/>
          <w:lang w:val="en-AU"/>
        </w:rPr>
        <w:t>Providing advice on risk mitigation and management strategies;</w:t>
      </w:r>
    </w:p>
    <w:p w14:paraId="15BE1C52" w14:textId="35876C31" w:rsidR="00232D32" w:rsidRDefault="187A2F4E" w:rsidP="120EEB11">
      <w:pPr>
        <w:spacing w:line="360" w:lineRule="auto"/>
        <w:rPr>
          <w:rFonts w:ascii="Verdana" w:eastAsia="Verdana" w:hAnsi="Verdana" w:cs="Verdana"/>
          <w:color w:val="000000" w:themeColor="text1"/>
          <w:sz w:val="20"/>
          <w:szCs w:val="20"/>
        </w:rPr>
      </w:pPr>
      <w:r w:rsidRPr="120EEB11">
        <w:rPr>
          <w:rFonts w:ascii="Verdana" w:eastAsia="Verdana" w:hAnsi="Verdana" w:cs="Verdana"/>
          <w:color w:val="000000" w:themeColor="text1"/>
          <w:sz w:val="20"/>
          <w:szCs w:val="20"/>
          <w:u w:val="single"/>
          <w:lang w:val="en-AU"/>
        </w:rPr>
        <w:t xml:space="preserve">Insurance placement and premium financing </w:t>
      </w:r>
    </w:p>
    <w:p w14:paraId="69C89432" w14:textId="555B5885" w:rsidR="00232D32" w:rsidRDefault="187A2F4E" w:rsidP="120EEB11">
      <w:pPr>
        <w:pStyle w:val="ListParagraph"/>
        <w:numPr>
          <w:ilvl w:val="0"/>
          <w:numId w:val="4"/>
        </w:numPr>
        <w:rPr>
          <w:rFonts w:eastAsiaTheme="minorEastAsia"/>
          <w:color w:val="000000" w:themeColor="text1"/>
          <w:sz w:val="20"/>
          <w:szCs w:val="20"/>
        </w:rPr>
      </w:pPr>
      <w:r w:rsidRPr="120EEB11">
        <w:rPr>
          <w:rFonts w:ascii="Verdana" w:eastAsia="Verdana" w:hAnsi="Verdana" w:cs="Verdana"/>
          <w:color w:val="000000" w:themeColor="text1"/>
          <w:sz w:val="20"/>
          <w:szCs w:val="20"/>
          <w:lang w:val="en-AU"/>
        </w:rPr>
        <w:t>Seek insurance quotes (for more information on how we will seek quotes see “Approaching the Market”)</w:t>
      </w:r>
    </w:p>
    <w:p w14:paraId="788D7ED4" w14:textId="5C91C2DF" w:rsidR="00232D32" w:rsidRDefault="187A2F4E" w:rsidP="120EEB11">
      <w:pPr>
        <w:pStyle w:val="ListParagraph"/>
        <w:numPr>
          <w:ilvl w:val="0"/>
          <w:numId w:val="4"/>
        </w:numPr>
        <w:rPr>
          <w:rFonts w:eastAsiaTheme="minorEastAsia"/>
          <w:color w:val="000000" w:themeColor="text1"/>
          <w:sz w:val="20"/>
          <w:szCs w:val="20"/>
        </w:rPr>
      </w:pPr>
      <w:r w:rsidRPr="120EEB11">
        <w:rPr>
          <w:rFonts w:ascii="Verdana" w:eastAsia="Verdana" w:hAnsi="Verdana" w:cs="Verdana"/>
          <w:color w:val="000000" w:themeColor="text1"/>
          <w:sz w:val="20"/>
          <w:szCs w:val="20"/>
          <w:lang w:val="en-AU"/>
        </w:rPr>
        <w:t>Negotiate policy coverage and policy renewal annually or as otherwise agreed in your service plan</w:t>
      </w:r>
    </w:p>
    <w:p w14:paraId="6D65A54F" w14:textId="60AC2F71" w:rsidR="00232D32" w:rsidRDefault="187A2F4E" w:rsidP="120EEB11">
      <w:pPr>
        <w:pStyle w:val="ListParagraph"/>
        <w:numPr>
          <w:ilvl w:val="0"/>
          <w:numId w:val="4"/>
        </w:numPr>
        <w:rPr>
          <w:rFonts w:eastAsiaTheme="minorEastAsia"/>
          <w:color w:val="000000" w:themeColor="text1"/>
          <w:sz w:val="20"/>
          <w:szCs w:val="20"/>
        </w:rPr>
      </w:pPr>
      <w:r w:rsidRPr="120EEB11">
        <w:rPr>
          <w:rFonts w:ascii="Verdana" w:eastAsia="Verdana" w:hAnsi="Verdana" w:cs="Verdana"/>
          <w:color w:val="000000" w:themeColor="text1"/>
          <w:sz w:val="20"/>
          <w:szCs w:val="20"/>
          <w:lang w:val="en-AU"/>
        </w:rPr>
        <w:t>Seek to bind coverage where you have authorised us to do so (except in urgent circumstances where unless you instruct otherwise, we may choose to bind insurance on your behalf if we consider that is in your best interests)</w:t>
      </w:r>
    </w:p>
    <w:p w14:paraId="5F7CB7CB" w14:textId="6220BCE4" w:rsidR="00232D32" w:rsidRDefault="187A2F4E" w:rsidP="120EEB11">
      <w:pPr>
        <w:pStyle w:val="ListParagraph"/>
        <w:numPr>
          <w:ilvl w:val="0"/>
          <w:numId w:val="4"/>
        </w:numPr>
        <w:rPr>
          <w:rFonts w:eastAsiaTheme="minorEastAsia"/>
          <w:color w:val="000000" w:themeColor="text1"/>
          <w:sz w:val="20"/>
          <w:szCs w:val="20"/>
        </w:rPr>
      </w:pPr>
      <w:r w:rsidRPr="120EEB11">
        <w:rPr>
          <w:rFonts w:ascii="Verdana" w:eastAsia="Verdana" w:hAnsi="Verdana" w:cs="Verdana"/>
          <w:color w:val="000000" w:themeColor="text1"/>
          <w:sz w:val="20"/>
          <w:szCs w:val="20"/>
          <w:lang w:val="en-AU"/>
        </w:rPr>
        <w:t>Obtain and provide a quotation for premium funding</w:t>
      </w:r>
    </w:p>
    <w:p w14:paraId="573A7A6D" w14:textId="1EF8A356" w:rsidR="00232D32" w:rsidRDefault="187A2F4E" w:rsidP="120EEB11">
      <w:pPr>
        <w:rPr>
          <w:rFonts w:ascii="Verdana" w:eastAsia="Verdana" w:hAnsi="Verdana" w:cs="Verdana"/>
          <w:color w:val="000000" w:themeColor="text1"/>
          <w:sz w:val="20"/>
          <w:szCs w:val="20"/>
          <w:u w:val="single"/>
        </w:rPr>
      </w:pPr>
      <w:r w:rsidRPr="120EEB11">
        <w:rPr>
          <w:rFonts w:ascii="Verdana" w:eastAsia="Verdana" w:hAnsi="Verdana" w:cs="Verdana"/>
          <w:color w:val="000000" w:themeColor="text1"/>
          <w:sz w:val="20"/>
          <w:szCs w:val="20"/>
          <w:u w:val="single"/>
          <w:lang w:val="en-AU"/>
        </w:rPr>
        <w:t>Post-placement services</w:t>
      </w:r>
    </w:p>
    <w:p w14:paraId="55935763" w14:textId="45694A16" w:rsidR="00232D32" w:rsidRDefault="187A2F4E" w:rsidP="120EEB11">
      <w:pPr>
        <w:pStyle w:val="ListParagraph"/>
        <w:numPr>
          <w:ilvl w:val="0"/>
          <w:numId w:val="3"/>
        </w:numPr>
        <w:rPr>
          <w:rFonts w:eastAsiaTheme="minorEastAsia"/>
          <w:color w:val="000000" w:themeColor="text1"/>
          <w:sz w:val="20"/>
          <w:szCs w:val="20"/>
        </w:rPr>
      </w:pPr>
      <w:r w:rsidRPr="120EEB11">
        <w:rPr>
          <w:rFonts w:ascii="Verdana" w:eastAsia="Verdana" w:hAnsi="Verdana" w:cs="Verdana"/>
          <w:color w:val="000000" w:themeColor="text1"/>
          <w:sz w:val="20"/>
          <w:szCs w:val="20"/>
          <w:lang w:val="en-AU"/>
        </w:rPr>
        <w:t>Prepare and manage claims if an insured event occurs</w:t>
      </w:r>
    </w:p>
    <w:p w14:paraId="63024878" w14:textId="569555D3" w:rsidR="00232D32" w:rsidRDefault="187A2F4E" w:rsidP="120EEB11">
      <w:pPr>
        <w:pStyle w:val="ListParagraph"/>
        <w:numPr>
          <w:ilvl w:val="0"/>
          <w:numId w:val="3"/>
        </w:numPr>
        <w:rPr>
          <w:rFonts w:eastAsiaTheme="minorEastAsia"/>
          <w:color w:val="000000" w:themeColor="text1"/>
          <w:sz w:val="20"/>
          <w:szCs w:val="20"/>
        </w:rPr>
      </w:pPr>
      <w:r w:rsidRPr="120EEB11">
        <w:rPr>
          <w:rFonts w:ascii="Verdana" w:eastAsia="Verdana" w:hAnsi="Verdana" w:cs="Verdana"/>
          <w:color w:val="000000" w:themeColor="text1"/>
          <w:sz w:val="20"/>
          <w:szCs w:val="20"/>
          <w:lang w:val="en-AU"/>
        </w:rPr>
        <w:t>Advocate on your behalf during the claims process</w:t>
      </w:r>
    </w:p>
    <w:p w14:paraId="0F542B80" w14:textId="39AACF69" w:rsidR="00232D32" w:rsidRDefault="187A2F4E" w:rsidP="120EEB11">
      <w:pPr>
        <w:pStyle w:val="ListParagraph"/>
        <w:numPr>
          <w:ilvl w:val="0"/>
          <w:numId w:val="3"/>
        </w:numPr>
        <w:rPr>
          <w:rFonts w:eastAsiaTheme="minorEastAsia"/>
          <w:color w:val="000000" w:themeColor="text1"/>
          <w:sz w:val="20"/>
          <w:szCs w:val="20"/>
        </w:rPr>
      </w:pPr>
      <w:r w:rsidRPr="120EEB11">
        <w:rPr>
          <w:rFonts w:ascii="Verdana" w:eastAsia="Verdana" w:hAnsi="Verdana" w:cs="Verdana"/>
          <w:color w:val="000000" w:themeColor="text1"/>
          <w:sz w:val="20"/>
          <w:szCs w:val="20"/>
          <w:lang w:val="en-AU"/>
        </w:rPr>
        <w:t>Facilitate policy changes and/or cancellations as per your instructions</w:t>
      </w:r>
    </w:p>
    <w:p w14:paraId="5DBF42B3" w14:textId="175CF448" w:rsidR="00232D32" w:rsidRDefault="187A2F4E" w:rsidP="120EEB11">
      <w:pPr>
        <w:rPr>
          <w:rFonts w:ascii="Verdana" w:eastAsia="Verdana" w:hAnsi="Verdana" w:cs="Verdana"/>
          <w:color w:val="000000" w:themeColor="text1"/>
          <w:sz w:val="20"/>
          <w:szCs w:val="20"/>
        </w:rPr>
      </w:pPr>
      <w:r w:rsidRPr="120EEB11">
        <w:rPr>
          <w:rFonts w:ascii="Verdana" w:eastAsia="Verdana" w:hAnsi="Verdana" w:cs="Verdana"/>
          <w:b/>
          <w:bCs/>
          <w:color w:val="000000" w:themeColor="text1"/>
          <w:sz w:val="20"/>
          <w:szCs w:val="20"/>
          <w:lang w:val="en-AU"/>
        </w:rPr>
        <w:t>Approaching the market</w:t>
      </w:r>
    </w:p>
    <w:p w14:paraId="2E2642B8" w14:textId="02F7E2FC" w:rsidR="00232D32" w:rsidRDefault="187A2F4E" w:rsidP="120EEB11">
      <w:pPr>
        <w:rPr>
          <w:rFonts w:ascii="Verdana" w:eastAsia="Verdana" w:hAnsi="Verdana" w:cs="Verdana"/>
          <w:color w:val="000000" w:themeColor="text1"/>
          <w:sz w:val="20"/>
          <w:szCs w:val="20"/>
        </w:rPr>
      </w:pPr>
      <w:r w:rsidRPr="120EEB11">
        <w:rPr>
          <w:rFonts w:ascii="Verdana" w:eastAsia="Verdana" w:hAnsi="Verdana" w:cs="Verdana"/>
          <w:color w:val="000000" w:themeColor="text1"/>
          <w:sz w:val="20"/>
          <w:szCs w:val="20"/>
          <w:lang w:val="en-AU"/>
        </w:rPr>
        <w:t xml:space="preserve">We will seek quotes from the broader general insurance market before making a recommendation. We have arrangements with [INSERT NUMBER HERE] insurers and underwriters, which enables us to find the right insurance product for you. </w:t>
      </w:r>
    </w:p>
    <w:p w14:paraId="5DB0BB8F" w14:textId="5B233E17" w:rsidR="00232D32" w:rsidRDefault="187A2F4E" w:rsidP="120EEB11">
      <w:pPr>
        <w:rPr>
          <w:rFonts w:ascii="Verdana" w:eastAsia="Verdana" w:hAnsi="Verdana" w:cs="Verdana"/>
          <w:i/>
          <w:iCs/>
          <w:color w:val="4472C4" w:themeColor="accent1"/>
          <w:sz w:val="20"/>
          <w:szCs w:val="20"/>
        </w:rPr>
      </w:pPr>
      <w:r w:rsidRPr="120EEB11">
        <w:rPr>
          <w:rFonts w:ascii="Verdana" w:eastAsia="Verdana" w:hAnsi="Verdana" w:cs="Verdana"/>
          <w:i/>
          <w:iCs/>
          <w:color w:val="4472C4" w:themeColor="accent1"/>
          <w:sz w:val="20"/>
          <w:szCs w:val="20"/>
          <w:lang w:val="en-AU"/>
        </w:rPr>
        <w:t>[OR]</w:t>
      </w:r>
    </w:p>
    <w:p w14:paraId="53E51BD6" w14:textId="21373417" w:rsidR="00232D32" w:rsidRDefault="187A2F4E" w:rsidP="120EEB11">
      <w:pPr>
        <w:rPr>
          <w:rFonts w:ascii="Verdana" w:eastAsia="Verdana" w:hAnsi="Verdana" w:cs="Verdana"/>
          <w:color w:val="000000" w:themeColor="text1"/>
          <w:sz w:val="20"/>
          <w:szCs w:val="20"/>
        </w:rPr>
      </w:pPr>
      <w:r w:rsidRPr="120EEB11">
        <w:rPr>
          <w:rFonts w:ascii="Verdana" w:eastAsia="Verdana" w:hAnsi="Verdana" w:cs="Verdana"/>
          <w:color w:val="000000" w:themeColor="text1"/>
          <w:sz w:val="20"/>
          <w:szCs w:val="20"/>
          <w:lang w:val="en-AU"/>
        </w:rPr>
        <w:lastRenderedPageBreak/>
        <w:t>We have arrangements with a limited number of insurers and underwriters. When providing you with our recommendation we will only recommend products from these insurers and will not seek quotes from the broader general insurance market.</w:t>
      </w:r>
    </w:p>
    <w:p w14:paraId="18E6D81D" w14:textId="4B9697BD" w:rsidR="00232D32" w:rsidRDefault="187A2F4E" w:rsidP="120EEB11">
      <w:pPr>
        <w:rPr>
          <w:rFonts w:ascii="Verdana" w:eastAsia="Verdana" w:hAnsi="Verdana" w:cs="Verdana"/>
          <w:color w:val="000000" w:themeColor="text1"/>
          <w:sz w:val="20"/>
          <w:szCs w:val="20"/>
        </w:rPr>
      </w:pPr>
      <w:r w:rsidRPr="120EEB11">
        <w:rPr>
          <w:rFonts w:ascii="Verdana" w:eastAsia="Verdana" w:hAnsi="Verdana" w:cs="Verdana"/>
          <w:b/>
          <w:bCs/>
          <w:color w:val="000000" w:themeColor="text1"/>
          <w:sz w:val="20"/>
          <w:szCs w:val="20"/>
          <w:lang w:val="en-AU"/>
        </w:rPr>
        <w:t>Remuneration</w:t>
      </w:r>
    </w:p>
    <w:p w14:paraId="3CDB8CF2" w14:textId="0D13953A" w:rsidR="00232D32" w:rsidRDefault="187A2F4E" w:rsidP="120EEB11">
      <w:pPr>
        <w:rPr>
          <w:rFonts w:ascii="Verdana" w:eastAsia="Verdana" w:hAnsi="Verdana" w:cs="Verdana"/>
          <w:color w:val="000000" w:themeColor="text1"/>
          <w:sz w:val="20"/>
          <w:szCs w:val="20"/>
        </w:rPr>
      </w:pPr>
      <w:r w:rsidRPr="120EEB11">
        <w:rPr>
          <w:rFonts w:ascii="Verdana" w:eastAsia="Verdana" w:hAnsi="Verdana" w:cs="Verdana"/>
          <w:color w:val="000000" w:themeColor="text1"/>
          <w:sz w:val="20"/>
          <w:szCs w:val="20"/>
          <w:lang w:val="en-AU"/>
        </w:rPr>
        <w:t xml:space="preserve">In return for the services we provide, we will receive a commission usually between x and x per cent of the premium paid (excluding relevant taxes, </w:t>
      </w:r>
      <w:proofErr w:type="gramStart"/>
      <w:r w:rsidRPr="120EEB11">
        <w:rPr>
          <w:rFonts w:ascii="Verdana" w:eastAsia="Verdana" w:hAnsi="Verdana" w:cs="Verdana"/>
          <w:color w:val="000000" w:themeColor="text1"/>
          <w:sz w:val="20"/>
          <w:szCs w:val="20"/>
          <w:lang w:val="en-AU"/>
        </w:rPr>
        <w:t>charges</w:t>
      </w:r>
      <w:proofErr w:type="gramEnd"/>
      <w:r w:rsidRPr="120EEB11">
        <w:rPr>
          <w:rFonts w:ascii="Verdana" w:eastAsia="Verdana" w:hAnsi="Verdana" w:cs="Verdana"/>
          <w:color w:val="000000" w:themeColor="text1"/>
          <w:sz w:val="20"/>
          <w:szCs w:val="20"/>
          <w:lang w:val="en-AU"/>
        </w:rPr>
        <w:t xml:space="preserve"> and levies) which is paid to us by the insurer. </w:t>
      </w:r>
    </w:p>
    <w:p w14:paraId="5EA9F86B" w14:textId="4039BDB3" w:rsidR="00232D32" w:rsidRDefault="187A2F4E" w:rsidP="120EEB11">
      <w:pPr>
        <w:rPr>
          <w:rFonts w:ascii="Verdana" w:eastAsia="Verdana" w:hAnsi="Verdana" w:cs="Verdana"/>
          <w:color w:val="4472C4" w:themeColor="accent1"/>
          <w:sz w:val="20"/>
          <w:szCs w:val="20"/>
        </w:rPr>
      </w:pPr>
      <w:r w:rsidRPr="120EEB11">
        <w:rPr>
          <w:rFonts w:ascii="Verdana" w:eastAsia="Verdana" w:hAnsi="Verdana" w:cs="Verdana"/>
          <w:i/>
          <w:iCs/>
          <w:color w:val="4472C4" w:themeColor="accent1"/>
          <w:sz w:val="20"/>
          <w:szCs w:val="20"/>
          <w:lang w:val="en-AU"/>
        </w:rPr>
        <w:t>[OR]</w:t>
      </w:r>
    </w:p>
    <w:p w14:paraId="5AB6E452" w14:textId="28BA62F9" w:rsidR="00232D32" w:rsidRDefault="187A2F4E" w:rsidP="120EEB11">
      <w:pPr>
        <w:rPr>
          <w:rFonts w:ascii="Verdana" w:eastAsia="Verdana" w:hAnsi="Verdana" w:cs="Verdana"/>
          <w:color w:val="000000" w:themeColor="text1"/>
          <w:sz w:val="20"/>
          <w:szCs w:val="20"/>
        </w:rPr>
      </w:pPr>
      <w:r w:rsidRPr="120EEB11">
        <w:rPr>
          <w:rFonts w:ascii="Verdana" w:eastAsia="Verdana" w:hAnsi="Verdana" w:cs="Verdana"/>
          <w:color w:val="000000" w:themeColor="text1"/>
          <w:sz w:val="20"/>
          <w:szCs w:val="20"/>
          <w:lang w:val="en-AU"/>
        </w:rPr>
        <w:t xml:space="preserve">In return for the services we provide, a fee will be charged in lieu of commission. This fee will be agreed with you prior to placement. </w:t>
      </w:r>
      <w:r w:rsidRPr="120EEB11">
        <w:rPr>
          <w:rFonts w:ascii="Verdana" w:eastAsia="Verdana" w:hAnsi="Verdana" w:cs="Verdana"/>
          <w:color w:val="4472C4" w:themeColor="accent1"/>
          <w:sz w:val="20"/>
          <w:szCs w:val="20"/>
          <w:lang w:val="en-AU"/>
        </w:rPr>
        <w:t>[Subscribers may wish to elaborate on how this fee is calculated]</w:t>
      </w:r>
    </w:p>
    <w:p w14:paraId="38EC15D4" w14:textId="0B24C41B" w:rsidR="00232D32" w:rsidRDefault="187A2F4E" w:rsidP="120EEB11">
      <w:pPr>
        <w:rPr>
          <w:rFonts w:ascii="Verdana" w:eastAsia="Verdana" w:hAnsi="Verdana" w:cs="Verdana"/>
          <w:color w:val="4472C4" w:themeColor="accent1"/>
          <w:sz w:val="20"/>
          <w:szCs w:val="20"/>
        </w:rPr>
      </w:pPr>
      <w:r w:rsidRPr="120EEB11">
        <w:rPr>
          <w:rFonts w:ascii="Verdana" w:eastAsia="Verdana" w:hAnsi="Verdana" w:cs="Verdana"/>
          <w:i/>
          <w:iCs/>
          <w:color w:val="4472C4" w:themeColor="accent1"/>
          <w:sz w:val="20"/>
          <w:szCs w:val="20"/>
          <w:lang w:val="en-AU"/>
        </w:rPr>
        <w:t>[OR]</w:t>
      </w:r>
    </w:p>
    <w:p w14:paraId="0FBB5821" w14:textId="5111EBEB" w:rsidR="00232D32" w:rsidRDefault="187A2F4E" w:rsidP="120EEB11">
      <w:pPr>
        <w:rPr>
          <w:rFonts w:ascii="Verdana" w:eastAsia="Verdana" w:hAnsi="Verdana" w:cs="Verdana"/>
          <w:color w:val="000000" w:themeColor="text1"/>
          <w:sz w:val="20"/>
          <w:szCs w:val="20"/>
        </w:rPr>
      </w:pPr>
      <w:r w:rsidRPr="120EEB11">
        <w:rPr>
          <w:rFonts w:ascii="Verdana" w:eastAsia="Verdana" w:hAnsi="Verdana" w:cs="Verdana"/>
          <w:color w:val="000000" w:themeColor="text1"/>
          <w:sz w:val="20"/>
          <w:szCs w:val="20"/>
          <w:lang w:val="en-AU"/>
        </w:rPr>
        <w:t xml:space="preserve">In return for the services we provide, we will receive a commission usually between x and x per cent of the premium paid (excluding relevant taxes, </w:t>
      </w:r>
      <w:proofErr w:type="gramStart"/>
      <w:r w:rsidRPr="120EEB11">
        <w:rPr>
          <w:rFonts w:ascii="Verdana" w:eastAsia="Verdana" w:hAnsi="Verdana" w:cs="Verdana"/>
          <w:color w:val="000000" w:themeColor="text1"/>
          <w:sz w:val="20"/>
          <w:szCs w:val="20"/>
          <w:lang w:val="en-AU"/>
        </w:rPr>
        <w:t>charges</w:t>
      </w:r>
      <w:proofErr w:type="gramEnd"/>
      <w:r w:rsidRPr="120EEB11">
        <w:rPr>
          <w:rFonts w:ascii="Verdana" w:eastAsia="Verdana" w:hAnsi="Verdana" w:cs="Verdana"/>
          <w:color w:val="000000" w:themeColor="text1"/>
          <w:sz w:val="20"/>
          <w:szCs w:val="20"/>
          <w:lang w:val="en-AU"/>
        </w:rPr>
        <w:t xml:space="preserve"> and levies) which is paid to us by the insurer and a fee, payable by you.</w:t>
      </w:r>
    </w:p>
    <w:p w14:paraId="61A8303A" w14:textId="209334FC" w:rsidR="00232D32" w:rsidRDefault="187A2F4E" w:rsidP="120EEB11">
      <w:pPr>
        <w:rPr>
          <w:rFonts w:ascii="Verdana" w:eastAsia="Verdana" w:hAnsi="Verdana" w:cs="Verdana"/>
          <w:color w:val="4472C4" w:themeColor="accent1"/>
          <w:sz w:val="20"/>
          <w:szCs w:val="20"/>
        </w:rPr>
      </w:pPr>
      <w:r w:rsidRPr="120EEB11">
        <w:rPr>
          <w:rFonts w:ascii="Verdana" w:eastAsia="Verdana" w:hAnsi="Verdana" w:cs="Verdana"/>
          <w:b/>
          <w:bCs/>
          <w:color w:val="000000" w:themeColor="text1"/>
          <w:sz w:val="20"/>
          <w:szCs w:val="20"/>
          <w:lang w:val="en-AU"/>
        </w:rPr>
        <w:t xml:space="preserve">Policy Cancellation </w:t>
      </w:r>
      <w:r w:rsidR="6F683DD6" w:rsidRPr="120EEB11">
        <w:rPr>
          <w:rFonts w:ascii="Verdana" w:eastAsia="Verdana" w:hAnsi="Verdana" w:cs="Verdana"/>
          <w:color w:val="4472C4" w:themeColor="accent1"/>
          <w:sz w:val="20"/>
          <w:szCs w:val="20"/>
          <w:lang w:val="en-AU"/>
        </w:rPr>
        <w:t>[</w:t>
      </w:r>
      <w:r w:rsidRPr="120EEB11">
        <w:rPr>
          <w:rFonts w:ascii="Verdana" w:eastAsia="Verdana" w:hAnsi="Verdana" w:cs="Verdana"/>
          <w:color w:val="4472C4" w:themeColor="accent1"/>
          <w:sz w:val="20"/>
          <w:szCs w:val="20"/>
          <w:lang w:val="en-AU"/>
        </w:rPr>
        <w:t>if retaining commission</w:t>
      </w:r>
      <w:r w:rsidR="7DE475C8" w:rsidRPr="120EEB11">
        <w:rPr>
          <w:rFonts w:ascii="Verdana" w:eastAsia="Verdana" w:hAnsi="Verdana" w:cs="Verdana"/>
          <w:color w:val="4472C4" w:themeColor="accent1"/>
          <w:sz w:val="20"/>
          <w:szCs w:val="20"/>
          <w:lang w:val="en-AU"/>
        </w:rPr>
        <w:t>]</w:t>
      </w:r>
    </w:p>
    <w:p w14:paraId="1CA058B6" w14:textId="3262FE23" w:rsidR="00232D32" w:rsidRDefault="187A2F4E" w:rsidP="120EEB11">
      <w:pPr>
        <w:rPr>
          <w:rFonts w:ascii="Verdana" w:eastAsia="Verdana" w:hAnsi="Verdana" w:cs="Verdana"/>
          <w:color w:val="000000" w:themeColor="text1"/>
          <w:sz w:val="20"/>
          <w:szCs w:val="20"/>
        </w:rPr>
      </w:pPr>
      <w:r w:rsidRPr="120EEB11">
        <w:rPr>
          <w:rFonts w:ascii="Verdana" w:eastAsia="Verdana" w:hAnsi="Verdana" w:cs="Verdana"/>
          <w:color w:val="000000" w:themeColor="text1"/>
          <w:sz w:val="20"/>
          <w:szCs w:val="20"/>
          <w:lang w:val="en-AU"/>
        </w:rPr>
        <w:t xml:space="preserve">If a cover is cancelled before the expiry of the period of insurance, we reserve the right to refund to you only the net return premium we receive from the insurer and not refund any part of the brokerage and/or broker fee we receive for arranging the cover. A broker fee may be charged to process the cancellation. </w:t>
      </w:r>
    </w:p>
    <w:p w14:paraId="60607D0D" w14:textId="01FFE995" w:rsidR="00232D32" w:rsidRDefault="187A2F4E" w:rsidP="120EEB11">
      <w:pPr>
        <w:rPr>
          <w:rFonts w:ascii="Verdana" w:eastAsia="Verdana" w:hAnsi="Verdana" w:cs="Verdana"/>
          <w:color w:val="000000" w:themeColor="text1"/>
          <w:sz w:val="20"/>
          <w:szCs w:val="20"/>
        </w:rPr>
      </w:pPr>
      <w:r w:rsidRPr="120EEB11">
        <w:rPr>
          <w:rFonts w:ascii="Verdana" w:eastAsia="Verdana" w:hAnsi="Verdana" w:cs="Verdana"/>
          <w:b/>
          <w:bCs/>
          <w:color w:val="000000" w:themeColor="text1"/>
          <w:sz w:val="20"/>
          <w:szCs w:val="20"/>
          <w:lang w:val="en-AU"/>
        </w:rPr>
        <w:t>Payment Terms</w:t>
      </w:r>
    </w:p>
    <w:p w14:paraId="00B6F734" w14:textId="1896599E" w:rsidR="00232D32" w:rsidRDefault="187A2F4E" w:rsidP="120EEB11">
      <w:pPr>
        <w:rPr>
          <w:rFonts w:ascii="Verdana" w:eastAsia="Verdana" w:hAnsi="Verdana" w:cs="Verdana"/>
          <w:color w:val="000000" w:themeColor="text1"/>
          <w:sz w:val="20"/>
          <w:szCs w:val="20"/>
        </w:rPr>
      </w:pPr>
      <w:r w:rsidRPr="120EEB11">
        <w:rPr>
          <w:rFonts w:ascii="Verdana" w:eastAsia="Verdana" w:hAnsi="Verdana" w:cs="Verdana"/>
          <w:color w:val="000000" w:themeColor="text1"/>
          <w:sz w:val="20"/>
          <w:szCs w:val="20"/>
          <w:lang w:val="en-AU"/>
        </w:rPr>
        <w:t xml:space="preserve">You are required to pay outstanding premiums to </w:t>
      </w:r>
      <w:r w:rsidRPr="120EEB11">
        <w:rPr>
          <w:rFonts w:ascii="Verdana" w:eastAsia="Verdana" w:hAnsi="Verdana" w:cs="Verdana"/>
          <w:color w:val="4472C4" w:themeColor="accent1"/>
          <w:sz w:val="20"/>
          <w:szCs w:val="20"/>
          <w:lang w:val="en-AU"/>
        </w:rPr>
        <w:t xml:space="preserve">[insert name of broker entity] </w:t>
      </w:r>
      <w:r w:rsidRPr="120EEB11">
        <w:rPr>
          <w:rFonts w:ascii="Verdana" w:eastAsia="Verdana" w:hAnsi="Verdana" w:cs="Verdana"/>
          <w:color w:val="000000" w:themeColor="text1"/>
          <w:sz w:val="20"/>
          <w:szCs w:val="20"/>
          <w:lang w:val="en-AU"/>
        </w:rPr>
        <w:t>within the time set out on our invoice.</w:t>
      </w:r>
    </w:p>
    <w:p w14:paraId="788D3378" w14:textId="3B7B0F76" w:rsidR="00232D32" w:rsidRDefault="187A2F4E" w:rsidP="120EEB11">
      <w:pPr>
        <w:rPr>
          <w:rFonts w:ascii="Verdana" w:eastAsia="Verdana" w:hAnsi="Verdana" w:cs="Verdana"/>
          <w:color w:val="000000" w:themeColor="text1"/>
          <w:sz w:val="20"/>
          <w:szCs w:val="20"/>
        </w:rPr>
      </w:pPr>
      <w:r w:rsidRPr="120EEB11">
        <w:rPr>
          <w:rFonts w:ascii="Verdana" w:eastAsia="Verdana" w:hAnsi="Verdana" w:cs="Verdana"/>
          <w:b/>
          <w:bCs/>
          <w:color w:val="000000" w:themeColor="text1"/>
          <w:sz w:val="20"/>
          <w:szCs w:val="20"/>
          <w:lang w:val="en-AU"/>
        </w:rPr>
        <w:t>Our advice to you</w:t>
      </w:r>
    </w:p>
    <w:p w14:paraId="6D06C820" w14:textId="5D45B37B" w:rsidR="00232D32" w:rsidRDefault="187A2F4E" w:rsidP="120EEB11">
      <w:pPr>
        <w:rPr>
          <w:rFonts w:ascii="Verdana" w:eastAsia="Verdana" w:hAnsi="Verdana" w:cs="Verdana"/>
          <w:color w:val="000000" w:themeColor="text1"/>
          <w:sz w:val="20"/>
          <w:szCs w:val="20"/>
        </w:rPr>
      </w:pPr>
      <w:r w:rsidRPr="120EEB11">
        <w:rPr>
          <w:rFonts w:ascii="Verdana" w:eastAsia="Verdana" w:hAnsi="Verdana" w:cs="Verdana"/>
          <w:color w:val="000000" w:themeColor="text1"/>
          <w:sz w:val="20"/>
          <w:szCs w:val="20"/>
          <w:lang w:val="en-AU"/>
        </w:rPr>
        <w:t>When providing advice we will take into consideration your personal objectives, financial situation or needs before making a recommendation. In order to provide this advice, we rely on you to provide accurate and complete information.</w:t>
      </w:r>
    </w:p>
    <w:p w14:paraId="7AE17132" w14:textId="6DBF51FB" w:rsidR="00232D32" w:rsidRDefault="187A2F4E" w:rsidP="120EEB11">
      <w:pPr>
        <w:rPr>
          <w:rFonts w:ascii="Verdana" w:eastAsia="Verdana" w:hAnsi="Verdana" w:cs="Verdana"/>
          <w:color w:val="4472C4" w:themeColor="accent1"/>
          <w:sz w:val="20"/>
          <w:szCs w:val="20"/>
        </w:rPr>
      </w:pPr>
      <w:r w:rsidRPr="120EEB11">
        <w:rPr>
          <w:rFonts w:ascii="Verdana" w:eastAsia="Verdana" w:hAnsi="Verdana" w:cs="Verdana"/>
          <w:i/>
          <w:iCs/>
          <w:color w:val="4472C4" w:themeColor="accent1"/>
          <w:sz w:val="20"/>
          <w:szCs w:val="20"/>
          <w:lang w:val="en-AU"/>
        </w:rPr>
        <w:t>[OR]</w:t>
      </w:r>
    </w:p>
    <w:p w14:paraId="1ACD2F16" w14:textId="761EFBCA" w:rsidR="00232D32" w:rsidRDefault="187A2F4E" w:rsidP="120EEB11">
      <w:pPr>
        <w:rPr>
          <w:rFonts w:ascii="Verdana" w:eastAsia="Verdana" w:hAnsi="Verdana" w:cs="Verdana"/>
          <w:color w:val="000000" w:themeColor="text1"/>
          <w:sz w:val="20"/>
          <w:szCs w:val="20"/>
        </w:rPr>
      </w:pPr>
      <w:r w:rsidRPr="120EEB11">
        <w:rPr>
          <w:rFonts w:ascii="Verdana" w:eastAsia="Verdana" w:hAnsi="Verdana" w:cs="Verdana"/>
          <w:color w:val="000000" w:themeColor="text1"/>
          <w:sz w:val="20"/>
          <w:szCs w:val="20"/>
          <w:lang w:val="en-AU"/>
        </w:rPr>
        <w:t xml:space="preserve">When making a recommendation, we will not take into consideration your personal objectives, financial situation or needs. Before taking any action, you should consider whether the advice we have provided is appropriate to you having regard to your individual circumstances. Clients should obtain and read the relevant product disclosure statements before </w:t>
      </w:r>
      <w:proofErr w:type="gramStart"/>
      <w:r w:rsidRPr="120EEB11">
        <w:rPr>
          <w:rFonts w:ascii="Verdana" w:eastAsia="Verdana" w:hAnsi="Verdana" w:cs="Verdana"/>
          <w:color w:val="000000" w:themeColor="text1"/>
          <w:sz w:val="20"/>
          <w:szCs w:val="20"/>
          <w:lang w:val="en-AU"/>
        </w:rPr>
        <w:t>making a decision</w:t>
      </w:r>
      <w:proofErr w:type="gramEnd"/>
      <w:r w:rsidRPr="120EEB11">
        <w:rPr>
          <w:rFonts w:ascii="Verdana" w:eastAsia="Verdana" w:hAnsi="Verdana" w:cs="Verdana"/>
          <w:color w:val="000000" w:themeColor="text1"/>
          <w:sz w:val="20"/>
          <w:szCs w:val="20"/>
          <w:lang w:val="en-AU"/>
        </w:rPr>
        <w:t>.</w:t>
      </w:r>
    </w:p>
    <w:p w14:paraId="49E500C9" w14:textId="6D5C09F5" w:rsidR="00232D32" w:rsidRDefault="187A2F4E" w:rsidP="120EEB11">
      <w:pPr>
        <w:pStyle w:val="TOSBodyText"/>
        <w:jc w:val="both"/>
        <w:rPr>
          <w:rFonts w:ascii="Verdana" w:eastAsia="Verdana" w:hAnsi="Verdana" w:cs="Verdana"/>
          <w:color w:val="000000" w:themeColor="text1"/>
          <w:sz w:val="20"/>
          <w:szCs w:val="20"/>
        </w:rPr>
      </w:pPr>
      <w:r w:rsidRPr="120EEB11">
        <w:rPr>
          <w:rFonts w:ascii="Verdana" w:eastAsia="Verdana" w:hAnsi="Verdana" w:cs="Verdana"/>
          <w:b/>
          <w:bCs/>
          <w:color w:val="000000" w:themeColor="text1"/>
          <w:sz w:val="20"/>
          <w:szCs w:val="20"/>
          <w:lang w:val="en-AU"/>
        </w:rPr>
        <w:t>Period of Engagement</w:t>
      </w:r>
    </w:p>
    <w:p w14:paraId="68BF4D7C" w14:textId="395C243C" w:rsidR="00232D32" w:rsidRDefault="187A2F4E" w:rsidP="120EEB11">
      <w:pPr>
        <w:pStyle w:val="TOSBodyText"/>
        <w:jc w:val="both"/>
        <w:rPr>
          <w:rFonts w:ascii="Verdana" w:eastAsia="Verdana" w:hAnsi="Verdana" w:cs="Verdana"/>
          <w:color w:val="4472C4" w:themeColor="accent1"/>
          <w:sz w:val="20"/>
          <w:szCs w:val="20"/>
        </w:rPr>
      </w:pPr>
      <w:r w:rsidRPr="120EEB11">
        <w:rPr>
          <w:rFonts w:ascii="Verdana" w:eastAsia="Verdana" w:hAnsi="Verdana" w:cs="Verdana"/>
          <w:color w:val="000000" w:themeColor="text1"/>
          <w:sz w:val="20"/>
          <w:szCs w:val="20"/>
          <w:lang w:val="en-AU"/>
        </w:rPr>
        <w:t xml:space="preserve">Unless we agree otherwise, our appointment is for </w:t>
      </w:r>
      <w:r w:rsidRPr="120EEB11">
        <w:rPr>
          <w:rFonts w:ascii="Verdana" w:eastAsia="Verdana" w:hAnsi="Verdana" w:cs="Verdana"/>
          <w:color w:val="4472C4" w:themeColor="accent1"/>
          <w:sz w:val="20"/>
          <w:szCs w:val="20"/>
          <w:lang w:val="en-AU"/>
        </w:rPr>
        <w:t>[insert number of years]</w:t>
      </w:r>
      <w:r w:rsidRPr="120EEB11">
        <w:rPr>
          <w:rFonts w:ascii="Verdana" w:eastAsia="Verdana" w:hAnsi="Verdana" w:cs="Verdana"/>
          <w:color w:val="000000" w:themeColor="text1"/>
          <w:sz w:val="20"/>
          <w:szCs w:val="20"/>
          <w:lang w:val="en-AU"/>
        </w:rPr>
        <w:t xml:space="preserve"> commencing </w:t>
      </w:r>
      <w:r w:rsidRPr="120EEB11">
        <w:rPr>
          <w:rFonts w:ascii="Verdana" w:eastAsia="Verdana" w:hAnsi="Verdana" w:cs="Verdana"/>
          <w:color w:val="4472C4" w:themeColor="accent1"/>
          <w:sz w:val="20"/>
          <w:szCs w:val="20"/>
          <w:lang w:val="en-AU"/>
        </w:rPr>
        <w:t xml:space="preserve">[insert date] </w:t>
      </w:r>
      <w:r w:rsidRPr="120EEB11">
        <w:rPr>
          <w:rFonts w:ascii="Verdana" w:eastAsia="Verdana" w:hAnsi="Verdana" w:cs="Verdana"/>
          <w:color w:val="000000" w:themeColor="text1"/>
          <w:sz w:val="20"/>
          <w:szCs w:val="20"/>
          <w:lang w:val="en-AU"/>
        </w:rPr>
        <w:t xml:space="preserve">This appointment may be cancelled by </w:t>
      </w:r>
      <w:r w:rsidRPr="120EEB11">
        <w:rPr>
          <w:rFonts w:ascii="Verdana" w:eastAsia="Verdana" w:hAnsi="Verdana" w:cs="Verdana"/>
          <w:color w:val="4472C4" w:themeColor="accent1"/>
          <w:sz w:val="20"/>
          <w:szCs w:val="20"/>
          <w:lang w:val="en-AU"/>
        </w:rPr>
        <w:t xml:space="preserve">[insert cancellation details </w:t>
      </w:r>
      <w:proofErr w:type="spellStart"/>
      <w:proofErr w:type="gramStart"/>
      <w:r w:rsidRPr="120EEB11">
        <w:rPr>
          <w:rFonts w:ascii="Verdana" w:eastAsia="Verdana" w:hAnsi="Verdana" w:cs="Verdana"/>
          <w:color w:val="4472C4" w:themeColor="accent1"/>
          <w:sz w:val="20"/>
          <w:szCs w:val="20"/>
          <w:lang w:val="en-AU"/>
        </w:rPr>
        <w:t>ie</w:t>
      </w:r>
      <w:proofErr w:type="spellEnd"/>
      <w:proofErr w:type="gramEnd"/>
      <w:r w:rsidRPr="120EEB11">
        <w:rPr>
          <w:rFonts w:ascii="Verdana" w:eastAsia="Verdana" w:hAnsi="Verdana" w:cs="Verdana"/>
          <w:color w:val="4472C4" w:themeColor="accent1"/>
          <w:sz w:val="20"/>
          <w:szCs w:val="20"/>
          <w:lang w:val="en-AU"/>
        </w:rPr>
        <w:t xml:space="preserve"> in writing, 30 </w:t>
      </w:r>
      <w:proofErr w:type="spellStart"/>
      <w:r w:rsidRPr="120EEB11">
        <w:rPr>
          <w:rFonts w:ascii="Verdana" w:eastAsia="Verdana" w:hAnsi="Verdana" w:cs="Verdana"/>
          <w:color w:val="4472C4" w:themeColor="accent1"/>
          <w:sz w:val="20"/>
          <w:szCs w:val="20"/>
          <w:lang w:val="en-AU"/>
        </w:rPr>
        <w:t>days notice</w:t>
      </w:r>
      <w:proofErr w:type="spellEnd"/>
      <w:r w:rsidRPr="120EEB11">
        <w:rPr>
          <w:rFonts w:ascii="Verdana" w:eastAsia="Verdana" w:hAnsi="Verdana" w:cs="Verdana"/>
          <w:color w:val="4472C4" w:themeColor="accent1"/>
          <w:sz w:val="20"/>
          <w:szCs w:val="20"/>
          <w:lang w:val="en-AU"/>
        </w:rPr>
        <w:t xml:space="preserve"> etc]. </w:t>
      </w:r>
    </w:p>
    <w:p w14:paraId="19DE03E8" w14:textId="1500116B" w:rsidR="00232D32" w:rsidRDefault="187A2F4E" w:rsidP="120EEB11">
      <w:pPr>
        <w:spacing w:beforeAutospacing="1" w:afterAutospacing="1"/>
        <w:rPr>
          <w:rFonts w:ascii="Verdana" w:eastAsia="Verdana" w:hAnsi="Verdana" w:cs="Verdana"/>
          <w:color w:val="000000" w:themeColor="text1"/>
          <w:sz w:val="20"/>
          <w:szCs w:val="20"/>
        </w:rPr>
      </w:pPr>
      <w:r w:rsidRPr="120EEB11">
        <w:rPr>
          <w:rFonts w:ascii="Verdana" w:eastAsia="Verdana" w:hAnsi="Verdana" w:cs="Verdana"/>
          <w:color w:val="000000" w:themeColor="text1"/>
          <w:sz w:val="20"/>
          <w:szCs w:val="20"/>
          <w:lang w:val="en-AU"/>
        </w:rPr>
        <w:lastRenderedPageBreak/>
        <w:t>We also provide you with a Financial Services Guide (FSG). This document contains important information about our relationship with you</w:t>
      </w:r>
      <w:r w:rsidRPr="120EEB11">
        <w:rPr>
          <w:rFonts w:ascii="Verdana" w:eastAsia="Verdana" w:hAnsi="Verdana" w:cs="Verdana"/>
          <w:b/>
          <w:bCs/>
          <w:color w:val="000000" w:themeColor="text1"/>
          <w:sz w:val="20"/>
          <w:szCs w:val="20"/>
          <w:lang w:val="en-AU"/>
        </w:rPr>
        <w:t xml:space="preserve"> </w:t>
      </w:r>
      <w:r w:rsidRPr="120EEB11">
        <w:rPr>
          <w:rFonts w:ascii="Verdana" w:eastAsia="Verdana" w:hAnsi="Verdana" w:cs="Verdana"/>
          <w:color w:val="000000" w:themeColor="text1"/>
          <w:sz w:val="20"/>
          <w:szCs w:val="20"/>
          <w:lang w:val="en-AU"/>
        </w:rPr>
        <w:t>such as</w:t>
      </w:r>
    </w:p>
    <w:p w14:paraId="427A2534" w14:textId="655C9D1B" w:rsidR="00232D32" w:rsidRDefault="187A2F4E" w:rsidP="120EEB11">
      <w:pPr>
        <w:pStyle w:val="ListParagraph"/>
        <w:numPr>
          <w:ilvl w:val="0"/>
          <w:numId w:val="2"/>
        </w:numPr>
        <w:spacing w:beforeAutospacing="1" w:afterAutospacing="1"/>
        <w:ind w:left="714" w:hanging="357"/>
        <w:jc w:val="both"/>
        <w:rPr>
          <w:rFonts w:eastAsiaTheme="minorEastAsia"/>
          <w:color w:val="000000" w:themeColor="text1"/>
          <w:sz w:val="20"/>
          <w:szCs w:val="20"/>
        </w:rPr>
      </w:pPr>
      <w:r w:rsidRPr="120EEB11">
        <w:rPr>
          <w:rFonts w:ascii="Verdana" w:eastAsia="Verdana" w:hAnsi="Verdana" w:cs="Verdana"/>
          <w:color w:val="000000" w:themeColor="text1"/>
          <w:sz w:val="20"/>
          <w:szCs w:val="20"/>
          <w:lang w:val="en-AU"/>
        </w:rPr>
        <w:t>Our status as a licensed financial services provider;</w:t>
      </w:r>
    </w:p>
    <w:p w14:paraId="244FD0AE" w14:textId="14C4576D" w:rsidR="00232D32" w:rsidRDefault="187A2F4E" w:rsidP="120EEB11">
      <w:pPr>
        <w:pStyle w:val="ListParagraph"/>
        <w:numPr>
          <w:ilvl w:val="0"/>
          <w:numId w:val="2"/>
        </w:numPr>
        <w:spacing w:beforeAutospacing="1" w:afterAutospacing="1"/>
        <w:ind w:left="714" w:hanging="357"/>
        <w:jc w:val="both"/>
        <w:rPr>
          <w:rFonts w:eastAsiaTheme="minorEastAsia"/>
          <w:color w:val="000000" w:themeColor="text1"/>
          <w:sz w:val="20"/>
          <w:szCs w:val="20"/>
        </w:rPr>
      </w:pPr>
      <w:r w:rsidRPr="120EEB11">
        <w:rPr>
          <w:rFonts w:ascii="Verdana" w:eastAsia="Verdana" w:hAnsi="Verdana" w:cs="Verdana"/>
          <w:color w:val="000000" w:themeColor="text1"/>
          <w:sz w:val="20"/>
          <w:szCs w:val="20"/>
          <w:lang w:val="en-AU"/>
        </w:rPr>
        <w:t>disclosure obligations on your part and ours;</w:t>
      </w:r>
    </w:p>
    <w:p w14:paraId="5ABD63C4" w14:textId="4359191D" w:rsidR="00232D32" w:rsidRDefault="187A2F4E" w:rsidP="120EEB11">
      <w:pPr>
        <w:pStyle w:val="ListParagraph"/>
        <w:numPr>
          <w:ilvl w:val="0"/>
          <w:numId w:val="2"/>
        </w:numPr>
        <w:spacing w:beforeAutospacing="1" w:afterAutospacing="1"/>
        <w:ind w:left="714" w:hanging="357"/>
        <w:jc w:val="both"/>
        <w:rPr>
          <w:rFonts w:eastAsiaTheme="minorEastAsia"/>
          <w:color w:val="000000" w:themeColor="text1"/>
          <w:sz w:val="20"/>
          <w:szCs w:val="20"/>
        </w:rPr>
      </w:pPr>
      <w:r w:rsidRPr="120EEB11">
        <w:rPr>
          <w:rFonts w:ascii="Verdana" w:eastAsia="Verdana" w:hAnsi="Verdana" w:cs="Verdana"/>
          <w:color w:val="000000" w:themeColor="text1"/>
          <w:sz w:val="20"/>
          <w:szCs w:val="20"/>
          <w:lang w:val="en-AU"/>
        </w:rPr>
        <w:t>potential conflicts of interest that we have in our dealings with insurers and other service providers;</w:t>
      </w:r>
    </w:p>
    <w:p w14:paraId="66092CEF" w14:textId="7EC33248" w:rsidR="00232D32" w:rsidRDefault="187A2F4E" w:rsidP="120EEB11">
      <w:pPr>
        <w:pStyle w:val="ListParagraph"/>
        <w:numPr>
          <w:ilvl w:val="0"/>
          <w:numId w:val="2"/>
        </w:numPr>
        <w:spacing w:beforeAutospacing="1" w:afterAutospacing="1"/>
        <w:ind w:left="714" w:right="270" w:hanging="357"/>
        <w:rPr>
          <w:rFonts w:eastAsiaTheme="minorEastAsia"/>
          <w:color w:val="000000" w:themeColor="text1"/>
          <w:sz w:val="20"/>
          <w:szCs w:val="20"/>
        </w:rPr>
      </w:pPr>
      <w:r w:rsidRPr="120EEB11">
        <w:rPr>
          <w:rFonts w:ascii="Verdana" w:eastAsia="Verdana" w:hAnsi="Verdana" w:cs="Verdana"/>
          <w:color w:val="000000" w:themeColor="text1"/>
          <w:sz w:val="20"/>
          <w:szCs w:val="20"/>
          <w:lang w:val="en-AU"/>
        </w:rPr>
        <w:t xml:space="preserve">professional indemnity insurance arrangements; </w:t>
      </w:r>
    </w:p>
    <w:p w14:paraId="73E1DDE9" w14:textId="54FEC49E" w:rsidR="00232D32" w:rsidRDefault="187A2F4E" w:rsidP="120EEB11">
      <w:pPr>
        <w:pStyle w:val="ListParagraph"/>
        <w:numPr>
          <w:ilvl w:val="0"/>
          <w:numId w:val="2"/>
        </w:numPr>
        <w:spacing w:beforeAutospacing="1" w:afterAutospacing="1"/>
        <w:ind w:left="714" w:right="270" w:hanging="357"/>
        <w:rPr>
          <w:rFonts w:eastAsiaTheme="minorEastAsia"/>
          <w:color w:val="000000" w:themeColor="text1"/>
          <w:sz w:val="20"/>
          <w:szCs w:val="20"/>
        </w:rPr>
      </w:pPr>
      <w:r w:rsidRPr="120EEB11">
        <w:rPr>
          <w:rFonts w:ascii="Verdana" w:eastAsia="Verdana" w:hAnsi="Verdana" w:cs="Verdana"/>
          <w:color w:val="000000" w:themeColor="text1"/>
          <w:sz w:val="20"/>
          <w:szCs w:val="20"/>
          <w:lang w:val="en-AU"/>
        </w:rPr>
        <w:t xml:space="preserve">internal and external complaints resolution procedures </w:t>
      </w:r>
    </w:p>
    <w:p w14:paraId="2E8BB504" w14:textId="67DF8C94" w:rsidR="00232D32" w:rsidRDefault="187A2F4E" w:rsidP="120EEB11">
      <w:pPr>
        <w:pStyle w:val="ListParagraph"/>
        <w:numPr>
          <w:ilvl w:val="0"/>
          <w:numId w:val="2"/>
        </w:numPr>
        <w:spacing w:beforeAutospacing="1" w:afterAutospacing="1"/>
        <w:ind w:left="714" w:right="270" w:hanging="357"/>
        <w:rPr>
          <w:rFonts w:eastAsiaTheme="minorEastAsia"/>
          <w:color w:val="000000" w:themeColor="text1"/>
          <w:sz w:val="20"/>
          <w:szCs w:val="20"/>
        </w:rPr>
      </w:pPr>
      <w:r w:rsidRPr="120EEB11">
        <w:rPr>
          <w:rFonts w:ascii="Verdana" w:eastAsia="Verdana" w:hAnsi="Verdana" w:cs="Verdana"/>
          <w:color w:val="000000" w:themeColor="text1"/>
          <w:sz w:val="20"/>
          <w:szCs w:val="20"/>
          <w:lang w:val="en-AU"/>
        </w:rPr>
        <w:t xml:space="preserve">details of our privacy policy </w:t>
      </w:r>
    </w:p>
    <w:p w14:paraId="5538B221" w14:textId="51883FF5" w:rsidR="00232D32" w:rsidRDefault="187A2F4E" w:rsidP="120EEB11">
      <w:pPr>
        <w:spacing w:beforeAutospacing="1" w:afterAutospacing="1"/>
        <w:rPr>
          <w:rFonts w:ascii="Verdana" w:eastAsia="Verdana" w:hAnsi="Verdana" w:cs="Verdana"/>
          <w:color w:val="000000" w:themeColor="text1"/>
          <w:sz w:val="20"/>
          <w:szCs w:val="20"/>
        </w:rPr>
      </w:pPr>
      <w:r w:rsidRPr="120EEB11">
        <w:rPr>
          <w:rFonts w:ascii="Verdana" w:eastAsia="Verdana" w:hAnsi="Verdana" w:cs="Verdana"/>
          <w:color w:val="000000" w:themeColor="text1"/>
          <w:sz w:val="20"/>
          <w:szCs w:val="20"/>
          <w:lang w:val="en-AU"/>
        </w:rPr>
        <w:t>We will</w:t>
      </w:r>
      <w:r w:rsidRPr="120EEB11">
        <w:rPr>
          <w:rFonts w:ascii="Verdana" w:eastAsia="Verdana" w:hAnsi="Verdana" w:cs="Verdana"/>
          <w:b/>
          <w:bCs/>
          <w:color w:val="000000" w:themeColor="text1"/>
          <w:sz w:val="20"/>
          <w:szCs w:val="20"/>
          <w:lang w:val="en-AU"/>
        </w:rPr>
        <w:t xml:space="preserve"> </w:t>
      </w:r>
      <w:r w:rsidRPr="120EEB11">
        <w:rPr>
          <w:rFonts w:ascii="Verdana" w:eastAsia="Verdana" w:hAnsi="Verdana" w:cs="Verdana"/>
          <w:color w:val="000000" w:themeColor="text1"/>
          <w:sz w:val="20"/>
          <w:szCs w:val="20"/>
          <w:lang w:val="en-AU"/>
        </w:rPr>
        <w:t xml:space="preserve">notify you of any changes to terms of trade or services provided. </w:t>
      </w:r>
    </w:p>
    <w:p w14:paraId="7374D305" w14:textId="40638288" w:rsidR="00232D32" w:rsidRDefault="00232D32" w:rsidP="120EEB11">
      <w:pPr>
        <w:spacing w:beforeAutospacing="1" w:afterAutospacing="1"/>
        <w:rPr>
          <w:rFonts w:ascii="Verdana" w:eastAsia="Verdana" w:hAnsi="Verdana" w:cs="Verdana"/>
          <w:color w:val="000000" w:themeColor="text1"/>
          <w:sz w:val="20"/>
          <w:szCs w:val="20"/>
        </w:rPr>
      </w:pPr>
    </w:p>
    <w:p w14:paraId="7B549211" w14:textId="0A8359D1" w:rsidR="00232D32" w:rsidRDefault="00232D32" w:rsidP="120EEB11">
      <w:pPr>
        <w:spacing w:beforeAutospacing="1" w:afterAutospacing="1"/>
        <w:rPr>
          <w:rFonts w:ascii="Verdana" w:eastAsia="Verdana" w:hAnsi="Verdana" w:cs="Verdana"/>
          <w:color w:val="000000" w:themeColor="text1"/>
          <w:sz w:val="20"/>
          <w:szCs w:val="20"/>
        </w:rPr>
      </w:pPr>
    </w:p>
    <w:p w14:paraId="340D3C79" w14:textId="4FEBA301" w:rsidR="00232D32" w:rsidRDefault="00232D32" w:rsidP="120EEB11">
      <w:pPr>
        <w:spacing w:beforeAutospacing="1" w:afterAutospacing="1"/>
        <w:rPr>
          <w:rFonts w:ascii="Verdana" w:eastAsia="Verdana" w:hAnsi="Verdana" w:cs="Verdana"/>
          <w:color w:val="000000" w:themeColor="text1"/>
          <w:sz w:val="20"/>
          <w:szCs w:val="20"/>
        </w:rPr>
      </w:pPr>
    </w:p>
    <w:p w14:paraId="667288D8" w14:textId="2DC8C08E" w:rsidR="00232D32" w:rsidRDefault="00232D32" w:rsidP="120EEB11">
      <w:pPr>
        <w:spacing w:beforeAutospacing="1" w:afterAutospacing="1"/>
        <w:rPr>
          <w:rFonts w:ascii="Verdana" w:eastAsia="Verdana" w:hAnsi="Verdana" w:cs="Verdana"/>
          <w:color w:val="000000" w:themeColor="text1"/>
          <w:sz w:val="20"/>
          <w:szCs w:val="20"/>
        </w:rPr>
      </w:pPr>
    </w:p>
    <w:p w14:paraId="050DCA43" w14:textId="2E1BBFF6" w:rsidR="00232D32" w:rsidRDefault="00232D32" w:rsidP="120EEB11">
      <w:pPr>
        <w:rPr>
          <w:rFonts w:ascii="Verdana" w:eastAsia="Verdana" w:hAnsi="Verdana" w:cs="Verdana"/>
          <w:color w:val="000000" w:themeColor="text1"/>
          <w:sz w:val="20"/>
          <w:szCs w:val="20"/>
        </w:rPr>
      </w:pPr>
    </w:p>
    <w:p w14:paraId="46E8CED2" w14:textId="499799A7" w:rsidR="00232D32" w:rsidRDefault="00232D32" w:rsidP="120EEB11">
      <w:pPr>
        <w:rPr>
          <w:rFonts w:ascii="Verdana" w:eastAsia="Verdana" w:hAnsi="Verdana" w:cs="Verdana"/>
          <w:color w:val="000000" w:themeColor="text1"/>
          <w:sz w:val="20"/>
          <w:szCs w:val="20"/>
        </w:rPr>
      </w:pPr>
    </w:p>
    <w:p w14:paraId="4998F9DC" w14:textId="4A3C3069" w:rsidR="00232D32" w:rsidRDefault="00232D32" w:rsidP="120EEB11">
      <w:pPr>
        <w:rPr>
          <w:rFonts w:ascii="Verdana" w:eastAsia="Verdana" w:hAnsi="Verdana" w:cs="Verdana"/>
          <w:color w:val="000000" w:themeColor="text1"/>
          <w:sz w:val="20"/>
          <w:szCs w:val="20"/>
        </w:rPr>
      </w:pPr>
    </w:p>
    <w:p w14:paraId="0FA5D2DD" w14:textId="0159B899" w:rsidR="00232D32" w:rsidRDefault="00232D32" w:rsidP="120EEB11">
      <w:pPr>
        <w:rPr>
          <w:rFonts w:ascii="Verdana" w:eastAsia="Verdana" w:hAnsi="Verdana" w:cs="Verdana"/>
          <w:color w:val="000000" w:themeColor="text1"/>
          <w:sz w:val="20"/>
          <w:szCs w:val="20"/>
        </w:rPr>
      </w:pPr>
    </w:p>
    <w:p w14:paraId="34A3D41D" w14:textId="6FE647F6" w:rsidR="00232D32" w:rsidRDefault="00232D32" w:rsidP="120EEB11">
      <w:pPr>
        <w:rPr>
          <w:rFonts w:ascii="Verdana" w:eastAsia="Verdana" w:hAnsi="Verdana" w:cs="Verdana"/>
          <w:color w:val="000000" w:themeColor="text1"/>
          <w:sz w:val="20"/>
          <w:szCs w:val="20"/>
        </w:rPr>
      </w:pPr>
    </w:p>
    <w:p w14:paraId="5A52607E" w14:textId="0B93C418" w:rsidR="00232D32" w:rsidRDefault="00232D32" w:rsidP="120EEB11">
      <w:pPr>
        <w:rPr>
          <w:rFonts w:ascii="Verdana" w:eastAsia="Verdana" w:hAnsi="Verdana" w:cs="Verdana"/>
          <w:color w:val="000000" w:themeColor="text1"/>
          <w:sz w:val="20"/>
          <w:szCs w:val="20"/>
        </w:rPr>
      </w:pPr>
    </w:p>
    <w:p w14:paraId="6F626ACB" w14:textId="0F8539D9" w:rsidR="00232D32" w:rsidRDefault="00232D32" w:rsidP="120EEB11">
      <w:pPr>
        <w:rPr>
          <w:rFonts w:ascii="Verdana" w:eastAsia="Verdana" w:hAnsi="Verdana" w:cs="Verdana"/>
          <w:color w:val="000000" w:themeColor="text1"/>
          <w:sz w:val="20"/>
          <w:szCs w:val="20"/>
        </w:rPr>
      </w:pPr>
    </w:p>
    <w:p w14:paraId="6BD9F068" w14:textId="708D6652" w:rsidR="00232D32" w:rsidRDefault="00232D32" w:rsidP="120EEB11">
      <w:pPr>
        <w:rPr>
          <w:rFonts w:ascii="Verdana" w:eastAsia="Verdana" w:hAnsi="Verdana" w:cs="Verdana"/>
          <w:color w:val="000000" w:themeColor="text1"/>
          <w:sz w:val="20"/>
          <w:szCs w:val="20"/>
        </w:rPr>
      </w:pPr>
    </w:p>
    <w:p w14:paraId="50539D89" w14:textId="373F9228" w:rsidR="00232D32" w:rsidRDefault="00232D32" w:rsidP="120EEB11">
      <w:pPr>
        <w:rPr>
          <w:rFonts w:ascii="Verdana" w:eastAsia="Verdana" w:hAnsi="Verdana" w:cs="Verdana"/>
          <w:color w:val="000000" w:themeColor="text1"/>
          <w:sz w:val="20"/>
          <w:szCs w:val="20"/>
        </w:rPr>
      </w:pPr>
    </w:p>
    <w:p w14:paraId="7639F895" w14:textId="57145632" w:rsidR="00232D32" w:rsidRDefault="00232D32" w:rsidP="120EEB11">
      <w:pPr>
        <w:rPr>
          <w:rFonts w:ascii="Verdana" w:eastAsia="Verdana" w:hAnsi="Verdana" w:cs="Verdana"/>
          <w:color w:val="000000" w:themeColor="text1"/>
          <w:sz w:val="20"/>
          <w:szCs w:val="20"/>
        </w:rPr>
      </w:pPr>
    </w:p>
    <w:p w14:paraId="05694EE7" w14:textId="1ABCFD35" w:rsidR="00232D32" w:rsidRDefault="00232D32" w:rsidP="120EEB11">
      <w:pPr>
        <w:rPr>
          <w:rFonts w:ascii="Verdana" w:eastAsia="Verdana" w:hAnsi="Verdana" w:cs="Verdana"/>
          <w:color w:val="000000" w:themeColor="text1"/>
          <w:sz w:val="20"/>
          <w:szCs w:val="20"/>
        </w:rPr>
      </w:pPr>
    </w:p>
    <w:p w14:paraId="384FA342" w14:textId="3CA3EBF9" w:rsidR="00232D32" w:rsidRDefault="00232D32" w:rsidP="120EEB11">
      <w:pPr>
        <w:rPr>
          <w:rFonts w:ascii="Verdana" w:eastAsia="Verdana" w:hAnsi="Verdana" w:cs="Verdana"/>
          <w:color w:val="000000" w:themeColor="text1"/>
          <w:sz w:val="20"/>
          <w:szCs w:val="20"/>
        </w:rPr>
      </w:pPr>
    </w:p>
    <w:p w14:paraId="75CF7BBE" w14:textId="77777777" w:rsidR="00001D05" w:rsidRDefault="00001D05" w:rsidP="120EEB11">
      <w:pPr>
        <w:rPr>
          <w:rFonts w:ascii="Verdana" w:eastAsia="Verdana" w:hAnsi="Verdana" w:cs="Verdana"/>
          <w:color w:val="000000" w:themeColor="text1"/>
          <w:sz w:val="20"/>
          <w:szCs w:val="20"/>
        </w:rPr>
      </w:pPr>
    </w:p>
    <w:p w14:paraId="70386DBB" w14:textId="77777777" w:rsidR="00001D05" w:rsidRDefault="00001D05" w:rsidP="120EEB11">
      <w:pPr>
        <w:rPr>
          <w:rFonts w:ascii="Verdana" w:eastAsia="Verdana" w:hAnsi="Verdana" w:cs="Verdana"/>
          <w:color w:val="000000" w:themeColor="text1"/>
          <w:sz w:val="20"/>
          <w:szCs w:val="20"/>
        </w:rPr>
      </w:pPr>
    </w:p>
    <w:p w14:paraId="06B59504" w14:textId="0C42458E" w:rsidR="00232D32" w:rsidRDefault="00232D32" w:rsidP="120EEB11">
      <w:pPr>
        <w:rPr>
          <w:rFonts w:ascii="Verdana" w:eastAsia="Verdana" w:hAnsi="Verdana" w:cs="Verdana"/>
          <w:sz w:val="20"/>
          <w:szCs w:val="20"/>
        </w:rPr>
      </w:pPr>
    </w:p>
    <w:p w14:paraId="5A07270A" w14:textId="674EAB33" w:rsidR="00232D32" w:rsidRDefault="187A2F4E" w:rsidP="120EEB11">
      <w:pPr>
        <w:rPr>
          <w:rFonts w:ascii="Verdana" w:eastAsia="Verdana" w:hAnsi="Verdana" w:cs="Verdana"/>
          <w:sz w:val="20"/>
          <w:szCs w:val="20"/>
        </w:rPr>
      </w:pPr>
      <w:r w:rsidRPr="120EEB11">
        <w:rPr>
          <w:rFonts w:ascii="Verdana" w:eastAsia="Verdana" w:hAnsi="Verdana" w:cs="Verdana"/>
          <w:sz w:val="20"/>
          <w:szCs w:val="20"/>
          <w:lang w:val="en-AU"/>
        </w:rPr>
        <w:t xml:space="preserve">**for ‘broker’, read also authorised representative, if applicable         </w:t>
      </w:r>
    </w:p>
    <w:p w14:paraId="2331FF58" w14:textId="498C3866" w:rsidR="120EEB11" w:rsidRDefault="120EEB11" w:rsidP="120EEB11"/>
    <w:sectPr w:rsidR="120EEB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late Pro Light">
    <w:altName w:val="Calib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39ECC5"/>
    <w:multiLevelType w:val="hybridMultilevel"/>
    <w:tmpl w:val="6434772C"/>
    <w:lvl w:ilvl="0" w:tplc="6EAE6D2E">
      <w:start w:val="1"/>
      <w:numFmt w:val="bullet"/>
      <w:lvlText w:val=""/>
      <w:lvlJc w:val="left"/>
      <w:pPr>
        <w:ind w:left="720" w:hanging="360"/>
      </w:pPr>
      <w:rPr>
        <w:rFonts w:ascii="Symbol" w:hAnsi="Symbol" w:hint="default"/>
      </w:rPr>
    </w:lvl>
    <w:lvl w:ilvl="1" w:tplc="F60231C8">
      <w:start w:val="1"/>
      <w:numFmt w:val="bullet"/>
      <w:lvlText w:val="o"/>
      <w:lvlJc w:val="left"/>
      <w:pPr>
        <w:ind w:left="1440" w:hanging="360"/>
      </w:pPr>
      <w:rPr>
        <w:rFonts w:ascii="Courier New" w:hAnsi="Courier New" w:hint="default"/>
      </w:rPr>
    </w:lvl>
    <w:lvl w:ilvl="2" w:tplc="136C64AE">
      <w:start w:val="1"/>
      <w:numFmt w:val="bullet"/>
      <w:lvlText w:val=""/>
      <w:lvlJc w:val="left"/>
      <w:pPr>
        <w:ind w:left="2160" w:hanging="360"/>
      </w:pPr>
      <w:rPr>
        <w:rFonts w:ascii="Wingdings" w:hAnsi="Wingdings" w:hint="default"/>
      </w:rPr>
    </w:lvl>
    <w:lvl w:ilvl="3" w:tplc="C59CA4CE">
      <w:start w:val="1"/>
      <w:numFmt w:val="bullet"/>
      <w:lvlText w:val=""/>
      <w:lvlJc w:val="left"/>
      <w:pPr>
        <w:ind w:left="2880" w:hanging="360"/>
      </w:pPr>
      <w:rPr>
        <w:rFonts w:ascii="Symbol" w:hAnsi="Symbol" w:hint="default"/>
      </w:rPr>
    </w:lvl>
    <w:lvl w:ilvl="4" w:tplc="11C28CA6">
      <w:start w:val="1"/>
      <w:numFmt w:val="bullet"/>
      <w:lvlText w:val="o"/>
      <w:lvlJc w:val="left"/>
      <w:pPr>
        <w:ind w:left="3600" w:hanging="360"/>
      </w:pPr>
      <w:rPr>
        <w:rFonts w:ascii="Courier New" w:hAnsi="Courier New" w:hint="default"/>
      </w:rPr>
    </w:lvl>
    <w:lvl w:ilvl="5" w:tplc="5EEE4E16">
      <w:start w:val="1"/>
      <w:numFmt w:val="bullet"/>
      <w:lvlText w:val=""/>
      <w:lvlJc w:val="left"/>
      <w:pPr>
        <w:ind w:left="4320" w:hanging="360"/>
      </w:pPr>
      <w:rPr>
        <w:rFonts w:ascii="Wingdings" w:hAnsi="Wingdings" w:hint="default"/>
      </w:rPr>
    </w:lvl>
    <w:lvl w:ilvl="6" w:tplc="2132F2F2">
      <w:start w:val="1"/>
      <w:numFmt w:val="bullet"/>
      <w:lvlText w:val=""/>
      <w:lvlJc w:val="left"/>
      <w:pPr>
        <w:ind w:left="5040" w:hanging="360"/>
      </w:pPr>
      <w:rPr>
        <w:rFonts w:ascii="Symbol" w:hAnsi="Symbol" w:hint="default"/>
      </w:rPr>
    </w:lvl>
    <w:lvl w:ilvl="7" w:tplc="D6DC6F56">
      <w:start w:val="1"/>
      <w:numFmt w:val="bullet"/>
      <w:lvlText w:val="o"/>
      <w:lvlJc w:val="left"/>
      <w:pPr>
        <w:ind w:left="5760" w:hanging="360"/>
      </w:pPr>
      <w:rPr>
        <w:rFonts w:ascii="Courier New" w:hAnsi="Courier New" w:hint="default"/>
      </w:rPr>
    </w:lvl>
    <w:lvl w:ilvl="8" w:tplc="A80696AE">
      <w:start w:val="1"/>
      <w:numFmt w:val="bullet"/>
      <w:lvlText w:val=""/>
      <w:lvlJc w:val="left"/>
      <w:pPr>
        <w:ind w:left="6480" w:hanging="360"/>
      </w:pPr>
      <w:rPr>
        <w:rFonts w:ascii="Wingdings" w:hAnsi="Wingdings" w:hint="default"/>
      </w:rPr>
    </w:lvl>
  </w:abstractNum>
  <w:abstractNum w:abstractNumId="1" w15:restartNumberingAfterBreak="0">
    <w:nsid w:val="1F069C5E"/>
    <w:multiLevelType w:val="hybridMultilevel"/>
    <w:tmpl w:val="A630F490"/>
    <w:lvl w:ilvl="0" w:tplc="EFEE0792">
      <w:start w:val="1"/>
      <w:numFmt w:val="bullet"/>
      <w:lvlText w:val=""/>
      <w:lvlJc w:val="left"/>
      <w:pPr>
        <w:ind w:left="720" w:hanging="360"/>
      </w:pPr>
      <w:rPr>
        <w:rFonts w:ascii="Symbol" w:hAnsi="Symbol" w:hint="default"/>
      </w:rPr>
    </w:lvl>
    <w:lvl w:ilvl="1" w:tplc="DF60F0F8">
      <w:start w:val="1"/>
      <w:numFmt w:val="bullet"/>
      <w:lvlText w:val="o"/>
      <w:lvlJc w:val="left"/>
      <w:pPr>
        <w:ind w:left="1440" w:hanging="360"/>
      </w:pPr>
      <w:rPr>
        <w:rFonts w:ascii="Courier New" w:hAnsi="Courier New" w:hint="default"/>
      </w:rPr>
    </w:lvl>
    <w:lvl w:ilvl="2" w:tplc="F7B80E88">
      <w:start w:val="1"/>
      <w:numFmt w:val="bullet"/>
      <w:lvlText w:val=""/>
      <w:lvlJc w:val="left"/>
      <w:pPr>
        <w:ind w:left="2160" w:hanging="360"/>
      </w:pPr>
      <w:rPr>
        <w:rFonts w:ascii="Wingdings" w:hAnsi="Wingdings" w:hint="default"/>
      </w:rPr>
    </w:lvl>
    <w:lvl w:ilvl="3" w:tplc="ED4C38C0">
      <w:start w:val="1"/>
      <w:numFmt w:val="bullet"/>
      <w:lvlText w:val=""/>
      <w:lvlJc w:val="left"/>
      <w:pPr>
        <w:ind w:left="2880" w:hanging="360"/>
      </w:pPr>
      <w:rPr>
        <w:rFonts w:ascii="Symbol" w:hAnsi="Symbol" w:hint="default"/>
      </w:rPr>
    </w:lvl>
    <w:lvl w:ilvl="4" w:tplc="6E60EE1A">
      <w:start w:val="1"/>
      <w:numFmt w:val="bullet"/>
      <w:lvlText w:val="o"/>
      <w:lvlJc w:val="left"/>
      <w:pPr>
        <w:ind w:left="3600" w:hanging="360"/>
      </w:pPr>
      <w:rPr>
        <w:rFonts w:ascii="Courier New" w:hAnsi="Courier New" w:hint="default"/>
      </w:rPr>
    </w:lvl>
    <w:lvl w:ilvl="5" w:tplc="15689746">
      <w:start w:val="1"/>
      <w:numFmt w:val="bullet"/>
      <w:lvlText w:val=""/>
      <w:lvlJc w:val="left"/>
      <w:pPr>
        <w:ind w:left="4320" w:hanging="360"/>
      </w:pPr>
      <w:rPr>
        <w:rFonts w:ascii="Wingdings" w:hAnsi="Wingdings" w:hint="default"/>
      </w:rPr>
    </w:lvl>
    <w:lvl w:ilvl="6" w:tplc="DFE29FEA">
      <w:start w:val="1"/>
      <w:numFmt w:val="bullet"/>
      <w:lvlText w:val=""/>
      <w:lvlJc w:val="left"/>
      <w:pPr>
        <w:ind w:left="5040" w:hanging="360"/>
      </w:pPr>
      <w:rPr>
        <w:rFonts w:ascii="Symbol" w:hAnsi="Symbol" w:hint="default"/>
      </w:rPr>
    </w:lvl>
    <w:lvl w:ilvl="7" w:tplc="86A25A82">
      <w:start w:val="1"/>
      <w:numFmt w:val="bullet"/>
      <w:lvlText w:val="o"/>
      <w:lvlJc w:val="left"/>
      <w:pPr>
        <w:ind w:left="5760" w:hanging="360"/>
      </w:pPr>
      <w:rPr>
        <w:rFonts w:ascii="Courier New" w:hAnsi="Courier New" w:hint="default"/>
      </w:rPr>
    </w:lvl>
    <w:lvl w:ilvl="8" w:tplc="824C1958">
      <w:start w:val="1"/>
      <w:numFmt w:val="bullet"/>
      <w:lvlText w:val=""/>
      <w:lvlJc w:val="left"/>
      <w:pPr>
        <w:ind w:left="6480" w:hanging="360"/>
      </w:pPr>
      <w:rPr>
        <w:rFonts w:ascii="Wingdings" w:hAnsi="Wingdings" w:hint="default"/>
      </w:rPr>
    </w:lvl>
  </w:abstractNum>
  <w:abstractNum w:abstractNumId="2" w15:restartNumberingAfterBreak="0">
    <w:nsid w:val="593C573F"/>
    <w:multiLevelType w:val="hybridMultilevel"/>
    <w:tmpl w:val="3FD2EECC"/>
    <w:lvl w:ilvl="0" w:tplc="940E5AAA">
      <w:start w:val="1"/>
      <w:numFmt w:val="bullet"/>
      <w:lvlText w:val=""/>
      <w:lvlJc w:val="left"/>
      <w:pPr>
        <w:ind w:left="720" w:hanging="360"/>
      </w:pPr>
      <w:rPr>
        <w:rFonts w:ascii="Symbol" w:hAnsi="Symbol" w:hint="default"/>
      </w:rPr>
    </w:lvl>
    <w:lvl w:ilvl="1" w:tplc="93361DEE">
      <w:start w:val="1"/>
      <w:numFmt w:val="bullet"/>
      <w:lvlText w:val="o"/>
      <w:lvlJc w:val="left"/>
      <w:pPr>
        <w:ind w:left="1440" w:hanging="360"/>
      </w:pPr>
      <w:rPr>
        <w:rFonts w:ascii="Courier New" w:hAnsi="Courier New" w:hint="default"/>
      </w:rPr>
    </w:lvl>
    <w:lvl w:ilvl="2" w:tplc="A3C2D206">
      <w:start w:val="1"/>
      <w:numFmt w:val="bullet"/>
      <w:lvlText w:val=""/>
      <w:lvlJc w:val="left"/>
      <w:pPr>
        <w:ind w:left="2160" w:hanging="360"/>
      </w:pPr>
      <w:rPr>
        <w:rFonts w:ascii="Wingdings" w:hAnsi="Wingdings" w:hint="default"/>
      </w:rPr>
    </w:lvl>
    <w:lvl w:ilvl="3" w:tplc="C1E0610A">
      <w:start w:val="1"/>
      <w:numFmt w:val="bullet"/>
      <w:lvlText w:val=""/>
      <w:lvlJc w:val="left"/>
      <w:pPr>
        <w:ind w:left="2880" w:hanging="360"/>
      </w:pPr>
      <w:rPr>
        <w:rFonts w:ascii="Symbol" w:hAnsi="Symbol" w:hint="default"/>
      </w:rPr>
    </w:lvl>
    <w:lvl w:ilvl="4" w:tplc="5B9284E4">
      <w:start w:val="1"/>
      <w:numFmt w:val="bullet"/>
      <w:lvlText w:val="o"/>
      <w:lvlJc w:val="left"/>
      <w:pPr>
        <w:ind w:left="3600" w:hanging="360"/>
      </w:pPr>
      <w:rPr>
        <w:rFonts w:ascii="Courier New" w:hAnsi="Courier New" w:hint="default"/>
      </w:rPr>
    </w:lvl>
    <w:lvl w:ilvl="5" w:tplc="B2EA6DF4">
      <w:start w:val="1"/>
      <w:numFmt w:val="bullet"/>
      <w:lvlText w:val=""/>
      <w:lvlJc w:val="left"/>
      <w:pPr>
        <w:ind w:left="4320" w:hanging="360"/>
      </w:pPr>
      <w:rPr>
        <w:rFonts w:ascii="Wingdings" w:hAnsi="Wingdings" w:hint="default"/>
      </w:rPr>
    </w:lvl>
    <w:lvl w:ilvl="6" w:tplc="95E26DF4">
      <w:start w:val="1"/>
      <w:numFmt w:val="bullet"/>
      <w:lvlText w:val=""/>
      <w:lvlJc w:val="left"/>
      <w:pPr>
        <w:ind w:left="5040" w:hanging="360"/>
      </w:pPr>
      <w:rPr>
        <w:rFonts w:ascii="Symbol" w:hAnsi="Symbol" w:hint="default"/>
      </w:rPr>
    </w:lvl>
    <w:lvl w:ilvl="7" w:tplc="8AFA42C8">
      <w:start w:val="1"/>
      <w:numFmt w:val="bullet"/>
      <w:lvlText w:val="o"/>
      <w:lvlJc w:val="left"/>
      <w:pPr>
        <w:ind w:left="5760" w:hanging="360"/>
      </w:pPr>
      <w:rPr>
        <w:rFonts w:ascii="Courier New" w:hAnsi="Courier New" w:hint="default"/>
      </w:rPr>
    </w:lvl>
    <w:lvl w:ilvl="8" w:tplc="4D14576E">
      <w:start w:val="1"/>
      <w:numFmt w:val="bullet"/>
      <w:lvlText w:val=""/>
      <w:lvlJc w:val="left"/>
      <w:pPr>
        <w:ind w:left="6480" w:hanging="360"/>
      </w:pPr>
      <w:rPr>
        <w:rFonts w:ascii="Wingdings" w:hAnsi="Wingdings" w:hint="default"/>
      </w:rPr>
    </w:lvl>
  </w:abstractNum>
  <w:abstractNum w:abstractNumId="3" w15:restartNumberingAfterBreak="0">
    <w:nsid w:val="5944033C"/>
    <w:multiLevelType w:val="hybridMultilevel"/>
    <w:tmpl w:val="DB40AAB6"/>
    <w:lvl w:ilvl="0" w:tplc="994C9E72">
      <w:start w:val="1"/>
      <w:numFmt w:val="bullet"/>
      <w:lvlText w:val=""/>
      <w:lvlJc w:val="left"/>
      <w:pPr>
        <w:ind w:left="720" w:hanging="360"/>
      </w:pPr>
      <w:rPr>
        <w:rFonts w:ascii="Symbol" w:hAnsi="Symbol" w:hint="default"/>
      </w:rPr>
    </w:lvl>
    <w:lvl w:ilvl="1" w:tplc="FA124DFA">
      <w:start w:val="1"/>
      <w:numFmt w:val="bullet"/>
      <w:lvlText w:val="o"/>
      <w:lvlJc w:val="left"/>
      <w:pPr>
        <w:ind w:left="1440" w:hanging="360"/>
      </w:pPr>
      <w:rPr>
        <w:rFonts w:ascii="Courier New" w:hAnsi="Courier New" w:hint="default"/>
      </w:rPr>
    </w:lvl>
    <w:lvl w:ilvl="2" w:tplc="04466668">
      <w:start w:val="1"/>
      <w:numFmt w:val="bullet"/>
      <w:lvlText w:val=""/>
      <w:lvlJc w:val="left"/>
      <w:pPr>
        <w:ind w:left="2160" w:hanging="360"/>
      </w:pPr>
      <w:rPr>
        <w:rFonts w:ascii="Wingdings" w:hAnsi="Wingdings" w:hint="default"/>
      </w:rPr>
    </w:lvl>
    <w:lvl w:ilvl="3" w:tplc="41ACED68">
      <w:start w:val="1"/>
      <w:numFmt w:val="bullet"/>
      <w:lvlText w:val=""/>
      <w:lvlJc w:val="left"/>
      <w:pPr>
        <w:ind w:left="2880" w:hanging="360"/>
      </w:pPr>
      <w:rPr>
        <w:rFonts w:ascii="Symbol" w:hAnsi="Symbol" w:hint="default"/>
      </w:rPr>
    </w:lvl>
    <w:lvl w:ilvl="4" w:tplc="68C818AA">
      <w:start w:val="1"/>
      <w:numFmt w:val="bullet"/>
      <w:lvlText w:val="o"/>
      <w:lvlJc w:val="left"/>
      <w:pPr>
        <w:ind w:left="3600" w:hanging="360"/>
      </w:pPr>
      <w:rPr>
        <w:rFonts w:ascii="Courier New" w:hAnsi="Courier New" w:hint="default"/>
      </w:rPr>
    </w:lvl>
    <w:lvl w:ilvl="5" w:tplc="8DF6BAA0">
      <w:start w:val="1"/>
      <w:numFmt w:val="bullet"/>
      <w:lvlText w:val=""/>
      <w:lvlJc w:val="left"/>
      <w:pPr>
        <w:ind w:left="4320" w:hanging="360"/>
      </w:pPr>
      <w:rPr>
        <w:rFonts w:ascii="Wingdings" w:hAnsi="Wingdings" w:hint="default"/>
      </w:rPr>
    </w:lvl>
    <w:lvl w:ilvl="6" w:tplc="3B7C6842">
      <w:start w:val="1"/>
      <w:numFmt w:val="bullet"/>
      <w:lvlText w:val=""/>
      <w:lvlJc w:val="left"/>
      <w:pPr>
        <w:ind w:left="5040" w:hanging="360"/>
      </w:pPr>
      <w:rPr>
        <w:rFonts w:ascii="Symbol" w:hAnsi="Symbol" w:hint="default"/>
      </w:rPr>
    </w:lvl>
    <w:lvl w:ilvl="7" w:tplc="44107CBC">
      <w:start w:val="1"/>
      <w:numFmt w:val="bullet"/>
      <w:lvlText w:val="o"/>
      <w:lvlJc w:val="left"/>
      <w:pPr>
        <w:ind w:left="5760" w:hanging="360"/>
      </w:pPr>
      <w:rPr>
        <w:rFonts w:ascii="Courier New" w:hAnsi="Courier New" w:hint="default"/>
      </w:rPr>
    </w:lvl>
    <w:lvl w:ilvl="8" w:tplc="AB7C334C">
      <w:start w:val="1"/>
      <w:numFmt w:val="bullet"/>
      <w:lvlText w:val=""/>
      <w:lvlJc w:val="left"/>
      <w:pPr>
        <w:ind w:left="6480" w:hanging="360"/>
      </w:pPr>
      <w:rPr>
        <w:rFonts w:ascii="Wingdings" w:hAnsi="Wingdings" w:hint="default"/>
      </w:rPr>
    </w:lvl>
  </w:abstractNum>
  <w:abstractNum w:abstractNumId="4" w15:restartNumberingAfterBreak="0">
    <w:nsid w:val="736F91B4"/>
    <w:multiLevelType w:val="hybridMultilevel"/>
    <w:tmpl w:val="3E0CD4F4"/>
    <w:lvl w:ilvl="0" w:tplc="4A260F12">
      <w:start w:val="1"/>
      <w:numFmt w:val="bullet"/>
      <w:lvlText w:val=""/>
      <w:lvlJc w:val="left"/>
      <w:pPr>
        <w:ind w:left="720" w:hanging="360"/>
      </w:pPr>
      <w:rPr>
        <w:rFonts w:ascii="Symbol" w:hAnsi="Symbol" w:hint="default"/>
      </w:rPr>
    </w:lvl>
    <w:lvl w:ilvl="1" w:tplc="AA4C93DA">
      <w:start w:val="1"/>
      <w:numFmt w:val="bullet"/>
      <w:lvlText w:val="o"/>
      <w:lvlJc w:val="left"/>
      <w:pPr>
        <w:ind w:left="1440" w:hanging="360"/>
      </w:pPr>
      <w:rPr>
        <w:rFonts w:ascii="Courier New" w:hAnsi="Courier New" w:hint="default"/>
      </w:rPr>
    </w:lvl>
    <w:lvl w:ilvl="2" w:tplc="AA6A3CAC">
      <w:start w:val="1"/>
      <w:numFmt w:val="bullet"/>
      <w:lvlText w:val=""/>
      <w:lvlJc w:val="left"/>
      <w:pPr>
        <w:ind w:left="2160" w:hanging="360"/>
      </w:pPr>
      <w:rPr>
        <w:rFonts w:ascii="Wingdings" w:hAnsi="Wingdings" w:hint="default"/>
      </w:rPr>
    </w:lvl>
    <w:lvl w:ilvl="3" w:tplc="F90A9A52">
      <w:start w:val="1"/>
      <w:numFmt w:val="bullet"/>
      <w:lvlText w:val=""/>
      <w:lvlJc w:val="left"/>
      <w:pPr>
        <w:ind w:left="2880" w:hanging="360"/>
      </w:pPr>
      <w:rPr>
        <w:rFonts w:ascii="Symbol" w:hAnsi="Symbol" w:hint="default"/>
      </w:rPr>
    </w:lvl>
    <w:lvl w:ilvl="4" w:tplc="D0389B94">
      <w:start w:val="1"/>
      <w:numFmt w:val="bullet"/>
      <w:lvlText w:val="o"/>
      <w:lvlJc w:val="left"/>
      <w:pPr>
        <w:ind w:left="3600" w:hanging="360"/>
      </w:pPr>
      <w:rPr>
        <w:rFonts w:ascii="Courier New" w:hAnsi="Courier New" w:hint="default"/>
      </w:rPr>
    </w:lvl>
    <w:lvl w:ilvl="5" w:tplc="F7F03886">
      <w:start w:val="1"/>
      <w:numFmt w:val="bullet"/>
      <w:lvlText w:val=""/>
      <w:lvlJc w:val="left"/>
      <w:pPr>
        <w:ind w:left="4320" w:hanging="360"/>
      </w:pPr>
      <w:rPr>
        <w:rFonts w:ascii="Wingdings" w:hAnsi="Wingdings" w:hint="default"/>
      </w:rPr>
    </w:lvl>
    <w:lvl w:ilvl="6" w:tplc="CBB0CF72">
      <w:start w:val="1"/>
      <w:numFmt w:val="bullet"/>
      <w:lvlText w:val=""/>
      <w:lvlJc w:val="left"/>
      <w:pPr>
        <w:ind w:left="5040" w:hanging="360"/>
      </w:pPr>
      <w:rPr>
        <w:rFonts w:ascii="Symbol" w:hAnsi="Symbol" w:hint="default"/>
      </w:rPr>
    </w:lvl>
    <w:lvl w:ilvl="7" w:tplc="F53E01EC">
      <w:start w:val="1"/>
      <w:numFmt w:val="bullet"/>
      <w:lvlText w:val="o"/>
      <w:lvlJc w:val="left"/>
      <w:pPr>
        <w:ind w:left="5760" w:hanging="360"/>
      </w:pPr>
      <w:rPr>
        <w:rFonts w:ascii="Courier New" w:hAnsi="Courier New" w:hint="default"/>
      </w:rPr>
    </w:lvl>
    <w:lvl w:ilvl="8" w:tplc="192E6C0C">
      <w:start w:val="1"/>
      <w:numFmt w:val="bullet"/>
      <w:lvlText w:val=""/>
      <w:lvlJc w:val="left"/>
      <w:pPr>
        <w:ind w:left="6480" w:hanging="360"/>
      </w:pPr>
      <w:rPr>
        <w:rFonts w:ascii="Wingdings" w:hAnsi="Wingdings" w:hint="default"/>
      </w:rPr>
    </w:lvl>
  </w:abstractNum>
  <w:num w:numId="1" w16cid:durableId="1787191814">
    <w:abstractNumId w:val="3"/>
  </w:num>
  <w:num w:numId="2" w16cid:durableId="1879122049">
    <w:abstractNumId w:val="1"/>
  </w:num>
  <w:num w:numId="3" w16cid:durableId="795559537">
    <w:abstractNumId w:val="2"/>
  </w:num>
  <w:num w:numId="4" w16cid:durableId="1591426203">
    <w:abstractNumId w:val="0"/>
  </w:num>
  <w:num w:numId="5" w16cid:durableId="18324087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QxMrCwtDSxNLMwNTdW0lEKTi0uzszPAykwrAUA18LkrCwAAAA="/>
  </w:docVars>
  <w:rsids>
    <w:rsidRoot w:val="11E2B31C"/>
    <w:rsid w:val="00001D05"/>
    <w:rsid w:val="00047D39"/>
    <w:rsid w:val="001C0E3E"/>
    <w:rsid w:val="00232D32"/>
    <w:rsid w:val="006117B5"/>
    <w:rsid w:val="00E17A63"/>
    <w:rsid w:val="11E2B31C"/>
    <w:rsid w:val="120EEB11"/>
    <w:rsid w:val="187A2F4E"/>
    <w:rsid w:val="242B19F3"/>
    <w:rsid w:val="28FE8B16"/>
    <w:rsid w:val="304079AA"/>
    <w:rsid w:val="3174AB98"/>
    <w:rsid w:val="3EC2BA99"/>
    <w:rsid w:val="407522A6"/>
    <w:rsid w:val="43962BBC"/>
    <w:rsid w:val="4E30D0F5"/>
    <w:rsid w:val="532B88B6"/>
    <w:rsid w:val="69A5046F"/>
    <w:rsid w:val="6F683DD6"/>
    <w:rsid w:val="7DE475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2B31C"/>
  <w15:chartTrackingRefBased/>
  <w15:docId w15:val="{ACA7743F-E886-4A57-8E9A-2E1F4C960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uiPriority w:val="1"/>
    <w:rsid w:val="120EEB11"/>
    <w:rPr>
      <w:rFonts w:ascii="Slate Pro Light" w:eastAsia="Times New Roman" w:hAnsi="Slate Pro Light" w:cs="Slate Pro Light"/>
      <w:color w:val="000000" w:themeColor="text1"/>
      <w:sz w:val="24"/>
      <w:szCs w:val="24"/>
    </w:rPr>
  </w:style>
  <w:style w:type="paragraph" w:customStyle="1" w:styleId="TOSBodyText">
    <w:name w:val="TOS_BodyText"/>
    <w:basedOn w:val="Normal"/>
    <w:uiPriority w:val="1"/>
    <w:rsid w:val="120EEB11"/>
    <w:rPr>
      <w:rFonts w:ascii="Arial" w:eastAsia="Times New Roman" w:hAnsi="Arial" w:cs="Times New Roman"/>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730</Words>
  <Characters>4161</Characters>
  <Application>Microsoft Office Word</Application>
  <DocSecurity>0</DocSecurity>
  <Lines>34</Lines>
  <Paragraphs>9</Paragraphs>
  <ScaleCrop>false</ScaleCrop>
  <Company/>
  <LinksUpToDate>false</LinksUpToDate>
  <CharactersWithSpaces>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Allyssa Hextell</dc:creator>
  <cp:keywords/>
  <dc:description/>
  <cp:lastModifiedBy>Wendy Martin</cp:lastModifiedBy>
  <cp:revision>2</cp:revision>
  <dcterms:created xsi:type="dcterms:W3CDTF">2022-10-14T01:17:00Z</dcterms:created>
  <dcterms:modified xsi:type="dcterms:W3CDTF">2022-10-14T01:17:00Z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23ec6d3a02dfc3cd23a1cb78e18b1aef6e4743f13adc988ad4471a253c669176</vt:lpwstr>
  </property>
</Properties>
</file>